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44" w:rsidRDefault="008D7F16" w:rsidP="00071F8E">
      <w:pPr>
        <w:pStyle w:val="berschrift1"/>
        <w:ind w:right="392"/>
        <w:rPr>
          <w:b w:val="0"/>
          <w:i w:val="0"/>
          <w:noProof/>
          <w:u w:val="none"/>
          <w:lang w:val="de-CH" w:eastAsia="de-CH"/>
        </w:rPr>
      </w:pPr>
      <w:r>
        <w:rPr>
          <w:b w:val="0"/>
          <w:i w:val="0"/>
          <w:noProof/>
          <w:u w:val="none"/>
          <w:lang w:val="de-CH" w:eastAsia="de-CH"/>
        </w:rPr>
        <w:drawing>
          <wp:inline distT="0" distB="0" distL="0" distR="0">
            <wp:extent cx="1676400" cy="1036320"/>
            <wp:effectExtent l="19050" t="0" r="0" b="0"/>
            <wp:docPr id="1" name="Grafik 1" descr="LOGO_GRU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GRUEN_CMYK"/>
                    <pic:cNvPicPr>
                      <a:picLocks noChangeAspect="1" noChangeArrowheads="1"/>
                    </pic:cNvPicPr>
                  </pic:nvPicPr>
                  <pic:blipFill>
                    <a:blip r:embed="rId5" cstate="print"/>
                    <a:srcRect/>
                    <a:stretch>
                      <a:fillRect/>
                    </a:stretch>
                  </pic:blipFill>
                  <pic:spPr bwMode="auto">
                    <a:xfrm>
                      <a:off x="0" y="0"/>
                      <a:ext cx="1676400" cy="1036320"/>
                    </a:xfrm>
                    <a:prstGeom prst="rect">
                      <a:avLst/>
                    </a:prstGeom>
                    <a:noFill/>
                    <a:ln w="9525">
                      <a:noFill/>
                      <a:miter lim="800000"/>
                      <a:headEnd/>
                      <a:tailEnd/>
                    </a:ln>
                  </pic:spPr>
                </pic:pic>
              </a:graphicData>
            </a:graphic>
          </wp:inline>
        </w:drawing>
      </w:r>
      <w:r w:rsidR="00EB770A">
        <w:rPr>
          <w:b w:val="0"/>
          <w:i w:val="0"/>
          <w:noProof/>
          <w:u w:val="none"/>
          <w:lang w:val="de-CH" w:eastAsia="de-CH"/>
        </w:rPr>
        <w:t xml:space="preserve">   </w:t>
      </w:r>
      <w:r w:rsidR="007C4C04">
        <w:rPr>
          <w:b w:val="0"/>
          <w:i w:val="0"/>
          <w:noProof/>
          <w:u w:val="none"/>
          <w:lang w:val="de-CH" w:eastAsia="de-CH"/>
        </w:rPr>
        <w:t xml:space="preserve">     </w:t>
      </w:r>
    </w:p>
    <w:p w:rsidR="007C4C04" w:rsidRPr="007C4C04" w:rsidRDefault="007C4C04" w:rsidP="007C4C04">
      <w:pPr>
        <w:rPr>
          <w:lang w:eastAsia="de-CH"/>
        </w:rPr>
      </w:pPr>
    </w:p>
    <w:p w:rsidR="00C70F2B" w:rsidRDefault="00C70F2B">
      <w:pPr>
        <w:rPr>
          <w:b/>
          <w:sz w:val="32"/>
          <w:szCs w:val="32"/>
        </w:rPr>
      </w:pPr>
    </w:p>
    <w:p w:rsidR="00484604" w:rsidRPr="003C3F45" w:rsidRDefault="00CC46A4">
      <w:pPr>
        <w:rPr>
          <w:b/>
          <w:sz w:val="32"/>
          <w:szCs w:val="32"/>
        </w:rPr>
      </w:pPr>
      <w:r w:rsidRPr="00315E0D">
        <w:rPr>
          <w:b/>
          <w:sz w:val="32"/>
          <w:szCs w:val="32"/>
        </w:rPr>
        <w:t>Jahresbericht 201</w:t>
      </w:r>
      <w:r w:rsidR="000C1836">
        <w:rPr>
          <w:b/>
          <w:sz w:val="32"/>
          <w:szCs w:val="32"/>
        </w:rPr>
        <w:t>8</w:t>
      </w:r>
      <w:r w:rsidRPr="00315E0D">
        <w:rPr>
          <w:b/>
          <w:sz w:val="32"/>
          <w:szCs w:val="32"/>
        </w:rPr>
        <w:t xml:space="preserve"> </w:t>
      </w:r>
    </w:p>
    <w:p w:rsidR="00484604" w:rsidRDefault="00484604">
      <w:pPr>
        <w:rPr>
          <w:sz w:val="22"/>
          <w:szCs w:val="22"/>
        </w:rPr>
      </w:pPr>
    </w:p>
    <w:p w:rsidR="008D181A" w:rsidRDefault="00EF1C30">
      <w:pPr>
        <w:rPr>
          <w:sz w:val="22"/>
          <w:szCs w:val="22"/>
        </w:rPr>
      </w:pPr>
      <w:r>
        <w:rPr>
          <w:sz w:val="22"/>
          <w:szCs w:val="22"/>
        </w:rPr>
        <w:t xml:space="preserve">Die Grünen Kehrsatz haben </w:t>
      </w:r>
      <w:r w:rsidR="00071F8E">
        <w:rPr>
          <w:sz w:val="22"/>
          <w:szCs w:val="22"/>
        </w:rPr>
        <w:t>weiterhin</w:t>
      </w:r>
      <w:r>
        <w:rPr>
          <w:sz w:val="22"/>
          <w:szCs w:val="22"/>
        </w:rPr>
        <w:t xml:space="preserve"> ihre Sitzungen zusammen mit der SP durchgeführt (ausser der Mitgliederversammlung im </w:t>
      </w:r>
      <w:r w:rsidR="000C1836">
        <w:rPr>
          <w:sz w:val="22"/>
          <w:szCs w:val="22"/>
        </w:rPr>
        <w:t>März</w:t>
      </w:r>
      <w:r>
        <w:rPr>
          <w:sz w:val="22"/>
          <w:szCs w:val="22"/>
        </w:rPr>
        <w:t xml:space="preserve">). </w:t>
      </w:r>
      <w:r w:rsidR="002116C0">
        <w:rPr>
          <w:sz w:val="22"/>
          <w:szCs w:val="22"/>
        </w:rPr>
        <w:t>Die Zusammenarbeit funktioniert</w:t>
      </w:r>
      <w:r w:rsidR="00EB770A">
        <w:rPr>
          <w:sz w:val="22"/>
          <w:szCs w:val="22"/>
        </w:rPr>
        <w:t>e</w:t>
      </w:r>
      <w:r w:rsidR="002116C0">
        <w:rPr>
          <w:sz w:val="22"/>
          <w:szCs w:val="22"/>
        </w:rPr>
        <w:t xml:space="preserve"> gut, Differenzen gab es </w:t>
      </w:r>
      <w:r w:rsidR="000C1836">
        <w:rPr>
          <w:sz w:val="22"/>
          <w:szCs w:val="22"/>
        </w:rPr>
        <w:t>einzig über die Fusionsbemühungen</w:t>
      </w:r>
      <w:r w:rsidR="002116C0">
        <w:rPr>
          <w:sz w:val="22"/>
          <w:szCs w:val="22"/>
        </w:rPr>
        <w:t xml:space="preserve">. </w:t>
      </w:r>
      <w:r w:rsidR="00490CB2">
        <w:rPr>
          <w:sz w:val="22"/>
          <w:szCs w:val="22"/>
        </w:rPr>
        <w:t>Der</w:t>
      </w:r>
      <w:r w:rsidR="00104795">
        <w:rPr>
          <w:sz w:val="22"/>
          <w:szCs w:val="22"/>
        </w:rPr>
        <w:t xml:space="preserve"> Vorstand </w:t>
      </w:r>
      <w:r w:rsidR="000C1836">
        <w:rPr>
          <w:sz w:val="22"/>
          <w:szCs w:val="22"/>
        </w:rPr>
        <w:t xml:space="preserve">und die Arbeitsgruppe «30 Jahre Jubiläum» haben sich zusätzlich </w:t>
      </w:r>
      <w:r w:rsidR="00675361">
        <w:rPr>
          <w:sz w:val="22"/>
          <w:szCs w:val="22"/>
        </w:rPr>
        <w:t>nach Bedarf</w:t>
      </w:r>
      <w:r w:rsidR="000C1836">
        <w:rPr>
          <w:sz w:val="22"/>
          <w:szCs w:val="22"/>
        </w:rPr>
        <w:t xml:space="preserve"> getroffen.</w:t>
      </w:r>
    </w:p>
    <w:p w:rsidR="008D181A" w:rsidRDefault="008D181A">
      <w:pPr>
        <w:rPr>
          <w:sz w:val="22"/>
          <w:szCs w:val="22"/>
        </w:rPr>
      </w:pPr>
    </w:p>
    <w:p w:rsidR="00BE4FB7" w:rsidRDefault="00104795">
      <w:pPr>
        <w:rPr>
          <w:sz w:val="22"/>
          <w:szCs w:val="22"/>
        </w:rPr>
      </w:pPr>
      <w:r>
        <w:rPr>
          <w:sz w:val="22"/>
          <w:szCs w:val="22"/>
        </w:rPr>
        <w:t>Unsere wichtigsten Tätigkeiten:</w:t>
      </w:r>
    </w:p>
    <w:p w:rsidR="00730C2A" w:rsidRDefault="00730C2A" w:rsidP="000D6B95">
      <w:pPr>
        <w:pStyle w:val="Listenabsatz"/>
        <w:numPr>
          <w:ilvl w:val="0"/>
          <w:numId w:val="6"/>
        </w:numPr>
        <w:ind w:left="426" w:hanging="426"/>
        <w:rPr>
          <w:sz w:val="22"/>
          <w:szCs w:val="22"/>
        </w:rPr>
      </w:pPr>
      <w:r>
        <w:rPr>
          <w:sz w:val="22"/>
          <w:szCs w:val="22"/>
        </w:rPr>
        <w:t xml:space="preserve">Das Highlight des Jahres war unser 30-jähriges Jubiläum im November. Wir können stolz </w:t>
      </w:r>
      <w:r w:rsidR="00675361">
        <w:rPr>
          <w:sz w:val="22"/>
          <w:szCs w:val="22"/>
        </w:rPr>
        <w:t xml:space="preserve">auf das </w:t>
      </w:r>
      <w:r>
        <w:rPr>
          <w:sz w:val="22"/>
          <w:szCs w:val="22"/>
        </w:rPr>
        <w:t>sein, was wir alles erreicht haben. Es waren die aktuellen und auch alle ehemaligen Mitstreitenden eingeladen. Gudrun und Ueli haben einen Rückblick gemacht und sogar die Gemeindepräsidentin hat uns mit einer Rede geehrt. Das Wenger –Trio hat gute Unterhaltung geboten, das türkische Buffet war ausgezeichnet.</w:t>
      </w:r>
    </w:p>
    <w:p w:rsidR="008D181A" w:rsidRPr="00490CB2" w:rsidRDefault="008D181A" w:rsidP="008D181A">
      <w:pPr>
        <w:pStyle w:val="Listenabsatz"/>
        <w:numPr>
          <w:ilvl w:val="0"/>
          <w:numId w:val="6"/>
        </w:numPr>
        <w:ind w:left="426" w:hanging="426"/>
        <w:rPr>
          <w:sz w:val="22"/>
          <w:szCs w:val="22"/>
        </w:rPr>
      </w:pPr>
      <w:r w:rsidRPr="00490CB2">
        <w:rPr>
          <w:sz w:val="22"/>
          <w:szCs w:val="22"/>
        </w:rPr>
        <w:t xml:space="preserve">Mit der SP zusammen wurde </w:t>
      </w:r>
      <w:r w:rsidR="00B23F07">
        <w:rPr>
          <w:sz w:val="22"/>
          <w:szCs w:val="22"/>
        </w:rPr>
        <w:t>der Gemeinderat in einem Brief darauf aufmerksam gemacht, dass Or</w:t>
      </w:r>
      <w:r w:rsidR="001F3490">
        <w:rPr>
          <w:sz w:val="22"/>
          <w:szCs w:val="22"/>
        </w:rPr>
        <w:t>ganisationsreglemen</w:t>
      </w:r>
      <w:r w:rsidR="00A57A0D">
        <w:rPr>
          <w:sz w:val="22"/>
          <w:szCs w:val="22"/>
        </w:rPr>
        <w:t>t, Funktionsdiagramme, A</w:t>
      </w:r>
      <w:r w:rsidR="00B23F07">
        <w:rPr>
          <w:sz w:val="22"/>
          <w:szCs w:val="22"/>
        </w:rPr>
        <w:t xml:space="preserve">ufgabenverteilung etc. nicht </w:t>
      </w:r>
      <w:r w:rsidR="00A57A0D">
        <w:rPr>
          <w:sz w:val="22"/>
          <w:szCs w:val="22"/>
        </w:rPr>
        <w:t>mehr</w:t>
      </w:r>
      <w:r w:rsidR="00B23F07">
        <w:rPr>
          <w:sz w:val="22"/>
          <w:szCs w:val="22"/>
        </w:rPr>
        <w:t xml:space="preserve"> dem </w:t>
      </w:r>
      <w:r w:rsidR="00A57A0D">
        <w:rPr>
          <w:sz w:val="22"/>
          <w:szCs w:val="22"/>
        </w:rPr>
        <w:t>aktuellen Stand entsprechen. Dies hat wohl bewirkt, dass der GR bis Ende 2021 ein neues OGR erstellen will. Weitere Anpassungen sind</w:t>
      </w:r>
      <w:r w:rsidR="00675361">
        <w:rPr>
          <w:sz w:val="22"/>
          <w:szCs w:val="22"/>
        </w:rPr>
        <w:t xml:space="preserve"> laut Kanton nicht mehr möglich, es ist eine Neufassung notwendig.</w:t>
      </w:r>
    </w:p>
    <w:p w:rsidR="00211477" w:rsidRDefault="00211477" w:rsidP="008D181A">
      <w:pPr>
        <w:pStyle w:val="Listenabsatz"/>
        <w:numPr>
          <w:ilvl w:val="0"/>
          <w:numId w:val="6"/>
        </w:numPr>
        <w:ind w:left="426" w:hanging="426"/>
        <w:rPr>
          <w:sz w:val="22"/>
          <w:szCs w:val="22"/>
        </w:rPr>
      </w:pPr>
      <w:r>
        <w:rPr>
          <w:sz w:val="22"/>
          <w:szCs w:val="22"/>
        </w:rPr>
        <w:t>Die Grünen haben einen Antrag beim Gemeinderat zu Tempo 30 auf der Kantonsstrasse eingereicht. Die Antwort war kurz und bündig. Zuerst muss die OPR beschlossen sein, danach kann die Ortsdurchfahrt an die Hand genommen werden (was gut bis ca. 2025 dauen könnte). Die Komm</w:t>
      </w:r>
      <w:r w:rsidR="00675361">
        <w:rPr>
          <w:sz w:val="22"/>
          <w:szCs w:val="22"/>
        </w:rPr>
        <w:t>issionen wurden dazu gar nicht b</w:t>
      </w:r>
      <w:r>
        <w:rPr>
          <w:sz w:val="22"/>
          <w:szCs w:val="22"/>
        </w:rPr>
        <w:t>efragt und auch nicht informiert.</w:t>
      </w:r>
    </w:p>
    <w:p w:rsidR="003C3549" w:rsidRDefault="00211477" w:rsidP="008D181A">
      <w:pPr>
        <w:pStyle w:val="Listenabsatz"/>
        <w:numPr>
          <w:ilvl w:val="0"/>
          <w:numId w:val="6"/>
        </w:numPr>
        <w:ind w:left="426" w:hanging="426"/>
        <w:rPr>
          <w:sz w:val="22"/>
          <w:szCs w:val="22"/>
        </w:rPr>
      </w:pPr>
      <w:r>
        <w:rPr>
          <w:sz w:val="22"/>
          <w:szCs w:val="22"/>
        </w:rPr>
        <w:t xml:space="preserve">Machbarkeitsstudie Fusion mit Bern: die Arbeiten laufen, es machen Bern, Ostermundigen, Bremgarten, </w:t>
      </w:r>
      <w:proofErr w:type="gramStart"/>
      <w:r>
        <w:rPr>
          <w:sz w:val="22"/>
          <w:szCs w:val="22"/>
        </w:rPr>
        <w:t>Bolligen ,</w:t>
      </w:r>
      <w:proofErr w:type="gramEnd"/>
      <w:r>
        <w:rPr>
          <w:sz w:val="22"/>
          <w:szCs w:val="22"/>
        </w:rPr>
        <w:t xml:space="preserve"> Frauenkappelen und Kehrsatz mit. Der Terminplan ist sportlich, schon für 2023 ist eine Volksabstimmung in den Gemeinden geplant.</w:t>
      </w:r>
      <w:r w:rsidR="00675361">
        <w:rPr>
          <w:sz w:val="22"/>
          <w:szCs w:val="22"/>
        </w:rPr>
        <w:t xml:space="preserve"> Tobias Hauser (SP </w:t>
      </w:r>
      <w:proofErr w:type="gramStart"/>
      <w:r w:rsidR="00675361">
        <w:rPr>
          <w:sz w:val="22"/>
          <w:szCs w:val="22"/>
        </w:rPr>
        <w:t>Präsident)engagiert</w:t>
      </w:r>
      <w:proofErr w:type="gramEnd"/>
      <w:r w:rsidR="00675361">
        <w:rPr>
          <w:sz w:val="22"/>
          <w:szCs w:val="22"/>
        </w:rPr>
        <w:t xml:space="preserve"> sich stark.</w:t>
      </w:r>
    </w:p>
    <w:p w:rsidR="00512CFB" w:rsidRPr="00512CFB" w:rsidRDefault="00512CFB" w:rsidP="00512CFB">
      <w:pPr>
        <w:pStyle w:val="Listenabsatz"/>
        <w:numPr>
          <w:ilvl w:val="0"/>
          <w:numId w:val="6"/>
        </w:numPr>
        <w:ind w:left="426" w:hanging="426"/>
        <w:rPr>
          <w:sz w:val="22"/>
          <w:szCs w:val="22"/>
        </w:rPr>
      </w:pPr>
      <w:r w:rsidRPr="00512CFB">
        <w:rPr>
          <w:sz w:val="22"/>
          <w:szCs w:val="22"/>
        </w:rPr>
        <w:t>Wi</w:t>
      </w:r>
      <w:r w:rsidR="00211477">
        <w:rPr>
          <w:sz w:val="22"/>
          <w:szCs w:val="22"/>
        </w:rPr>
        <w:t>e gewohnt hat der Fondueabend</w:t>
      </w:r>
      <w:r w:rsidRPr="00512CFB">
        <w:rPr>
          <w:sz w:val="22"/>
          <w:szCs w:val="22"/>
        </w:rPr>
        <w:t xml:space="preserve"> (Grüne laden ein) stattgefunden. </w:t>
      </w:r>
      <w:r w:rsidR="00211477">
        <w:rPr>
          <w:sz w:val="22"/>
          <w:szCs w:val="22"/>
        </w:rPr>
        <w:t xml:space="preserve">Da die Preise im </w:t>
      </w:r>
      <w:proofErr w:type="spellStart"/>
      <w:r w:rsidR="00211477">
        <w:rPr>
          <w:sz w:val="22"/>
          <w:szCs w:val="22"/>
        </w:rPr>
        <w:t>Schlössli</w:t>
      </w:r>
      <w:proofErr w:type="spellEnd"/>
      <w:r w:rsidR="00211477">
        <w:rPr>
          <w:sz w:val="22"/>
          <w:szCs w:val="22"/>
        </w:rPr>
        <w:t xml:space="preserve"> ins Unermessliche gestiegen sind, hat der Anlass im </w:t>
      </w:r>
      <w:proofErr w:type="spellStart"/>
      <w:r w:rsidR="00211477">
        <w:rPr>
          <w:sz w:val="22"/>
          <w:szCs w:val="22"/>
        </w:rPr>
        <w:t>Oeki</w:t>
      </w:r>
      <w:proofErr w:type="spellEnd"/>
      <w:r w:rsidR="00211477">
        <w:rPr>
          <w:sz w:val="22"/>
          <w:szCs w:val="22"/>
        </w:rPr>
        <w:t xml:space="preserve"> stattgefunden. </w:t>
      </w:r>
      <w:r w:rsidRPr="00512CFB">
        <w:rPr>
          <w:sz w:val="22"/>
          <w:szCs w:val="22"/>
        </w:rPr>
        <w:t xml:space="preserve">Das von der SP organisierte Bräteln auf dem Schulhausareal </w:t>
      </w:r>
      <w:proofErr w:type="spellStart"/>
      <w:r w:rsidRPr="00512CFB">
        <w:rPr>
          <w:sz w:val="22"/>
          <w:szCs w:val="22"/>
        </w:rPr>
        <w:t>Selhofen</w:t>
      </w:r>
      <w:proofErr w:type="spellEnd"/>
      <w:r w:rsidRPr="00512CFB">
        <w:rPr>
          <w:sz w:val="22"/>
          <w:szCs w:val="22"/>
        </w:rPr>
        <w:t xml:space="preserve"> musste leider wegen </w:t>
      </w:r>
      <w:r w:rsidR="00211477">
        <w:rPr>
          <w:sz w:val="22"/>
          <w:szCs w:val="22"/>
        </w:rPr>
        <w:t xml:space="preserve">schlechtem </w:t>
      </w:r>
      <w:r w:rsidRPr="00512CFB">
        <w:rPr>
          <w:sz w:val="22"/>
          <w:szCs w:val="22"/>
        </w:rPr>
        <w:t xml:space="preserve">Wetter kurzfristig abgesagt werden. </w:t>
      </w:r>
    </w:p>
    <w:p w:rsidR="003C3549" w:rsidRDefault="003C3549">
      <w:pPr>
        <w:rPr>
          <w:sz w:val="22"/>
          <w:szCs w:val="22"/>
        </w:rPr>
      </w:pPr>
    </w:p>
    <w:p w:rsidR="00F17714" w:rsidRDefault="00B117BF">
      <w:pPr>
        <w:rPr>
          <w:sz w:val="22"/>
          <w:szCs w:val="22"/>
        </w:rPr>
      </w:pPr>
      <w:r>
        <w:rPr>
          <w:sz w:val="22"/>
          <w:szCs w:val="22"/>
        </w:rPr>
        <w:t xml:space="preserve">Die </w:t>
      </w:r>
      <w:r w:rsidR="00897F73" w:rsidRPr="002652A8">
        <w:rPr>
          <w:sz w:val="22"/>
          <w:szCs w:val="22"/>
        </w:rPr>
        <w:t>Kommissionen</w:t>
      </w:r>
      <w:r w:rsidR="00F17714" w:rsidRPr="002652A8">
        <w:rPr>
          <w:sz w:val="22"/>
          <w:szCs w:val="22"/>
        </w:rPr>
        <w:t xml:space="preserve"> </w:t>
      </w:r>
      <w:r w:rsidR="00C640DF">
        <w:rPr>
          <w:sz w:val="22"/>
          <w:szCs w:val="22"/>
        </w:rPr>
        <w:t xml:space="preserve">beschäftigten sich </w:t>
      </w:r>
      <w:r w:rsidR="0077599F">
        <w:rPr>
          <w:sz w:val="22"/>
          <w:szCs w:val="22"/>
        </w:rPr>
        <w:t xml:space="preserve">im Wesentlichen </w:t>
      </w:r>
      <w:r w:rsidR="00C640DF">
        <w:rPr>
          <w:sz w:val="22"/>
          <w:szCs w:val="22"/>
        </w:rPr>
        <w:t>mit folgenden Themen</w:t>
      </w:r>
      <w:r w:rsidR="00F17714" w:rsidRPr="002652A8">
        <w:rPr>
          <w:sz w:val="22"/>
          <w:szCs w:val="22"/>
        </w:rPr>
        <w:t>:</w:t>
      </w:r>
    </w:p>
    <w:p w:rsidR="00512CFB" w:rsidRPr="00512CFB" w:rsidRDefault="00512CFB">
      <w:pPr>
        <w:rPr>
          <w:sz w:val="12"/>
          <w:szCs w:val="12"/>
        </w:rPr>
      </w:pPr>
    </w:p>
    <w:tbl>
      <w:tblPr>
        <w:tblStyle w:val="Tabellenraster"/>
        <w:tblW w:w="0" w:type="auto"/>
        <w:tblLook w:val="04A0" w:firstRow="1" w:lastRow="0" w:firstColumn="1" w:lastColumn="0" w:noHBand="0" w:noVBand="1"/>
      </w:tblPr>
      <w:tblGrid>
        <w:gridCol w:w="1275"/>
        <w:gridCol w:w="8062"/>
      </w:tblGrid>
      <w:tr w:rsidR="00512CFB" w:rsidTr="000540C9">
        <w:tc>
          <w:tcPr>
            <w:tcW w:w="1275" w:type="dxa"/>
          </w:tcPr>
          <w:p w:rsidR="00512CFB" w:rsidRDefault="00512CFB">
            <w:pPr>
              <w:rPr>
                <w:sz w:val="22"/>
                <w:szCs w:val="22"/>
              </w:rPr>
            </w:pPr>
            <w:proofErr w:type="spellStart"/>
            <w:r>
              <w:rPr>
                <w:sz w:val="22"/>
                <w:szCs w:val="22"/>
              </w:rPr>
              <w:t>KoBa</w:t>
            </w:r>
            <w:proofErr w:type="spellEnd"/>
          </w:p>
        </w:tc>
        <w:tc>
          <w:tcPr>
            <w:tcW w:w="8062" w:type="dxa"/>
          </w:tcPr>
          <w:p w:rsidR="00512CFB" w:rsidRDefault="00EC24CE" w:rsidP="004C2454">
            <w:pPr>
              <w:pStyle w:val="Listenabsatz"/>
              <w:numPr>
                <w:ilvl w:val="0"/>
                <w:numId w:val="14"/>
              </w:numPr>
              <w:ind w:left="305" w:hanging="284"/>
              <w:rPr>
                <w:sz w:val="22"/>
                <w:szCs w:val="22"/>
              </w:rPr>
            </w:pPr>
            <w:r>
              <w:rPr>
                <w:sz w:val="22"/>
                <w:szCs w:val="22"/>
              </w:rPr>
              <w:t>Konzept zum Ersatz der Strassenbeleuchtung wird erarbeitet. Zie</w:t>
            </w:r>
            <w:r w:rsidR="00675361">
              <w:rPr>
                <w:sz w:val="22"/>
                <w:szCs w:val="22"/>
              </w:rPr>
              <w:t>l: überall gleiche Leuchtmittel.</w:t>
            </w:r>
          </w:p>
          <w:p w:rsidR="00512CFB" w:rsidRDefault="00512CFB" w:rsidP="00793633">
            <w:pPr>
              <w:pStyle w:val="Listenabsatz"/>
              <w:numPr>
                <w:ilvl w:val="0"/>
                <w:numId w:val="14"/>
              </w:numPr>
              <w:ind w:left="305" w:hanging="284"/>
              <w:rPr>
                <w:sz w:val="22"/>
                <w:szCs w:val="22"/>
              </w:rPr>
            </w:pPr>
            <w:r>
              <w:rPr>
                <w:sz w:val="22"/>
                <w:szCs w:val="22"/>
              </w:rPr>
              <w:t>Es sind verschiedene Massnahmen zur Optimierung der Wasserversorgung vorgesehen.</w:t>
            </w:r>
            <w:r w:rsidR="00EC24CE">
              <w:rPr>
                <w:sz w:val="22"/>
                <w:szCs w:val="22"/>
              </w:rPr>
              <w:t xml:space="preserve"> Es werden laufend Teile der Wasserleitungen ersetzt.</w:t>
            </w:r>
          </w:p>
          <w:p w:rsidR="00EC24CE" w:rsidRDefault="00EC24CE" w:rsidP="00793633">
            <w:pPr>
              <w:pStyle w:val="Listenabsatz"/>
              <w:numPr>
                <w:ilvl w:val="0"/>
                <w:numId w:val="14"/>
              </w:numPr>
              <w:ind w:left="305" w:hanging="284"/>
              <w:rPr>
                <w:sz w:val="22"/>
                <w:szCs w:val="22"/>
              </w:rPr>
            </w:pPr>
            <w:r>
              <w:rPr>
                <w:sz w:val="22"/>
                <w:szCs w:val="22"/>
              </w:rPr>
              <w:t>Die Wasseruhren sollen durch elektronische (selbstanzeigende Uhren) ersetzt werden.</w:t>
            </w:r>
          </w:p>
          <w:p w:rsidR="00EC24CE" w:rsidRPr="00793633" w:rsidRDefault="00EC24CE" w:rsidP="00793633">
            <w:pPr>
              <w:pStyle w:val="Listenabsatz"/>
              <w:numPr>
                <w:ilvl w:val="0"/>
                <w:numId w:val="14"/>
              </w:numPr>
              <w:ind w:left="305" w:hanging="284"/>
              <w:rPr>
                <w:sz w:val="22"/>
                <w:szCs w:val="22"/>
              </w:rPr>
            </w:pPr>
            <w:r>
              <w:rPr>
                <w:sz w:val="22"/>
                <w:szCs w:val="22"/>
              </w:rPr>
              <w:t xml:space="preserve">Hochwasserschutz: der Biber unterhöhlt </w:t>
            </w:r>
            <w:proofErr w:type="spellStart"/>
            <w:r>
              <w:rPr>
                <w:sz w:val="22"/>
                <w:szCs w:val="22"/>
              </w:rPr>
              <w:t>Flurwege</w:t>
            </w:r>
            <w:proofErr w:type="spellEnd"/>
            <w:r>
              <w:rPr>
                <w:sz w:val="22"/>
                <w:szCs w:val="22"/>
              </w:rPr>
              <w:t xml:space="preserve"> entlang von </w:t>
            </w:r>
            <w:proofErr w:type="spellStart"/>
            <w:r>
              <w:rPr>
                <w:sz w:val="22"/>
                <w:szCs w:val="22"/>
              </w:rPr>
              <w:t>Gürbe</w:t>
            </w:r>
            <w:proofErr w:type="spellEnd"/>
            <w:r>
              <w:rPr>
                <w:sz w:val="22"/>
                <w:szCs w:val="22"/>
              </w:rPr>
              <w:t xml:space="preserve"> und </w:t>
            </w:r>
            <w:proofErr w:type="spellStart"/>
            <w:r>
              <w:rPr>
                <w:sz w:val="22"/>
                <w:szCs w:val="22"/>
              </w:rPr>
              <w:t>Müsche</w:t>
            </w:r>
            <w:proofErr w:type="spellEnd"/>
            <w:r>
              <w:rPr>
                <w:sz w:val="22"/>
                <w:szCs w:val="22"/>
              </w:rPr>
              <w:t>.</w:t>
            </w:r>
          </w:p>
        </w:tc>
      </w:tr>
      <w:tr w:rsidR="00512CFB" w:rsidTr="000540C9">
        <w:tc>
          <w:tcPr>
            <w:tcW w:w="1275" w:type="dxa"/>
          </w:tcPr>
          <w:p w:rsidR="00512CFB" w:rsidRDefault="00512CFB">
            <w:pPr>
              <w:rPr>
                <w:sz w:val="22"/>
                <w:szCs w:val="22"/>
              </w:rPr>
            </w:pPr>
            <w:proofErr w:type="spellStart"/>
            <w:r>
              <w:rPr>
                <w:sz w:val="22"/>
                <w:szCs w:val="22"/>
              </w:rPr>
              <w:t>KoBe</w:t>
            </w:r>
            <w:proofErr w:type="spellEnd"/>
          </w:p>
        </w:tc>
        <w:tc>
          <w:tcPr>
            <w:tcW w:w="8062" w:type="dxa"/>
          </w:tcPr>
          <w:p w:rsidR="00512CFB" w:rsidRDefault="00512CFB" w:rsidP="00AA2B0E">
            <w:pPr>
              <w:pStyle w:val="Listenabsatz"/>
              <w:numPr>
                <w:ilvl w:val="0"/>
                <w:numId w:val="13"/>
              </w:numPr>
              <w:ind w:left="305" w:hanging="284"/>
              <w:rPr>
                <w:sz w:val="22"/>
                <w:szCs w:val="22"/>
              </w:rPr>
            </w:pPr>
            <w:r>
              <w:rPr>
                <w:sz w:val="22"/>
                <w:szCs w:val="22"/>
              </w:rPr>
              <w:t>Überarbei</w:t>
            </w:r>
            <w:r w:rsidR="009F029B">
              <w:rPr>
                <w:sz w:val="22"/>
                <w:szCs w:val="22"/>
              </w:rPr>
              <w:t>tung des Integrationsleit</w:t>
            </w:r>
            <w:r w:rsidR="00675361">
              <w:rPr>
                <w:sz w:val="22"/>
                <w:szCs w:val="22"/>
              </w:rPr>
              <w:t xml:space="preserve">bildes, das </w:t>
            </w:r>
            <w:r w:rsidR="009F029B">
              <w:rPr>
                <w:sz w:val="22"/>
                <w:szCs w:val="22"/>
              </w:rPr>
              <w:t xml:space="preserve">Jugendleitbild </w:t>
            </w:r>
            <w:r w:rsidR="00675361">
              <w:rPr>
                <w:sz w:val="22"/>
                <w:szCs w:val="22"/>
              </w:rPr>
              <w:t>ist darin integriert</w:t>
            </w:r>
            <w:r w:rsidR="009F029B">
              <w:rPr>
                <w:sz w:val="22"/>
                <w:szCs w:val="22"/>
              </w:rPr>
              <w:t>.</w:t>
            </w:r>
          </w:p>
          <w:p w:rsidR="00512CFB" w:rsidRDefault="00512CFB" w:rsidP="00AA2B0E">
            <w:pPr>
              <w:pStyle w:val="Listenabsatz"/>
              <w:numPr>
                <w:ilvl w:val="0"/>
                <w:numId w:val="13"/>
              </w:numPr>
              <w:ind w:left="305" w:hanging="284"/>
              <w:rPr>
                <w:sz w:val="22"/>
                <w:szCs w:val="22"/>
              </w:rPr>
            </w:pPr>
            <w:r>
              <w:rPr>
                <w:sz w:val="22"/>
                <w:szCs w:val="22"/>
              </w:rPr>
              <w:t>Umsetzung der vom GR besch</w:t>
            </w:r>
            <w:r w:rsidR="001564AF">
              <w:rPr>
                <w:sz w:val="22"/>
                <w:szCs w:val="22"/>
              </w:rPr>
              <w:t>lossenen Integrat</w:t>
            </w:r>
            <w:r w:rsidR="009F029B">
              <w:rPr>
                <w:sz w:val="22"/>
                <w:szCs w:val="22"/>
              </w:rPr>
              <w:t>ionsmassnahmen, z.B. wurde der F</w:t>
            </w:r>
            <w:r w:rsidR="001564AF">
              <w:rPr>
                <w:sz w:val="22"/>
                <w:szCs w:val="22"/>
              </w:rPr>
              <w:t>lyer Wohnen / Abfall in alle benötigten Sprachen übersetzt und verteilt.</w:t>
            </w:r>
          </w:p>
          <w:p w:rsidR="00512CFB" w:rsidRDefault="009F029B" w:rsidP="00AA2B0E">
            <w:pPr>
              <w:pStyle w:val="Listenabsatz"/>
              <w:numPr>
                <w:ilvl w:val="0"/>
                <w:numId w:val="13"/>
              </w:numPr>
              <w:ind w:left="305" w:hanging="284"/>
              <w:rPr>
                <w:sz w:val="22"/>
                <w:szCs w:val="22"/>
              </w:rPr>
            </w:pPr>
            <w:r>
              <w:rPr>
                <w:sz w:val="22"/>
                <w:szCs w:val="22"/>
              </w:rPr>
              <w:t>Für die Jungbürgerfeier werden neu alle Jungen von 18 Jahren eingeladen.</w:t>
            </w:r>
          </w:p>
          <w:p w:rsidR="009E65D5" w:rsidRDefault="009E65D5" w:rsidP="009E65D5">
            <w:pPr>
              <w:pStyle w:val="Listenabsatz"/>
              <w:numPr>
                <w:ilvl w:val="0"/>
                <w:numId w:val="13"/>
              </w:numPr>
              <w:ind w:left="305" w:hanging="284"/>
              <w:rPr>
                <w:sz w:val="22"/>
                <w:szCs w:val="22"/>
              </w:rPr>
            </w:pPr>
            <w:r>
              <w:rPr>
                <w:sz w:val="22"/>
                <w:szCs w:val="22"/>
              </w:rPr>
              <w:t>Am 25.5.2018 fand der europäische Tag der Nachbarschaft statt. In Kehrsatz sollen alle nachbarschaftlichen Aktivitäten publik gemacht und gefördert werden.</w:t>
            </w:r>
          </w:p>
          <w:p w:rsidR="00992E8B" w:rsidRPr="00AA2B0E" w:rsidRDefault="00992E8B" w:rsidP="009E65D5">
            <w:pPr>
              <w:pStyle w:val="Listenabsatz"/>
              <w:numPr>
                <w:ilvl w:val="0"/>
                <w:numId w:val="13"/>
              </w:numPr>
              <w:ind w:left="305" w:hanging="284"/>
              <w:rPr>
                <w:sz w:val="22"/>
                <w:szCs w:val="22"/>
              </w:rPr>
            </w:pPr>
            <w:r>
              <w:rPr>
                <w:sz w:val="22"/>
                <w:szCs w:val="22"/>
              </w:rPr>
              <w:lastRenderedPageBreak/>
              <w:t>Die Einbürgerungskriterien wurden verschärft. Neu müssen die Kandidaten eine Niederlassungsbew</w:t>
            </w:r>
            <w:r w:rsidR="00675361">
              <w:rPr>
                <w:sz w:val="22"/>
                <w:szCs w:val="22"/>
              </w:rPr>
              <w:t>illigung C haben und dürfen keine S</w:t>
            </w:r>
            <w:r>
              <w:rPr>
                <w:sz w:val="22"/>
                <w:szCs w:val="22"/>
              </w:rPr>
              <w:t>ozialhilfe beziehen.</w:t>
            </w:r>
          </w:p>
        </w:tc>
      </w:tr>
      <w:tr w:rsidR="00512CFB" w:rsidTr="000540C9">
        <w:tc>
          <w:tcPr>
            <w:tcW w:w="1275" w:type="dxa"/>
          </w:tcPr>
          <w:p w:rsidR="00512CFB" w:rsidRDefault="00512CFB">
            <w:pPr>
              <w:rPr>
                <w:sz w:val="22"/>
                <w:szCs w:val="22"/>
              </w:rPr>
            </w:pPr>
            <w:proofErr w:type="spellStart"/>
            <w:r>
              <w:rPr>
                <w:sz w:val="22"/>
                <w:szCs w:val="22"/>
              </w:rPr>
              <w:lastRenderedPageBreak/>
              <w:t>KoBi</w:t>
            </w:r>
            <w:proofErr w:type="spellEnd"/>
          </w:p>
        </w:tc>
        <w:tc>
          <w:tcPr>
            <w:tcW w:w="8062" w:type="dxa"/>
          </w:tcPr>
          <w:p w:rsidR="00A51130" w:rsidRPr="00675361" w:rsidRDefault="00A51130" w:rsidP="00715810">
            <w:pPr>
              <w:numPr>
                <w:ilvl w:val="0"/>
                <w:numId w:val="9"/>
              </w:numPr>
              <w:spacing w:after="100" w:afterAutospacing="1"/>
              <w:ind w:left="305" w:hanging="284"/>
              <w:rPr>
                <w:color w:val="auto"/>
                <w:sz w:val="22"/>
                <w:szCs w:val="22"/>
                <w:lang w:eastAsia="en-US"/>
              </w:rPr>
            </w:pPr>
            <w:r w:rsidRPr="00675361">
              <w:rPr>
                <w:color w:val="auto"/>
                <w:sz w:val="22"/>
                <w:szCs w:val="22"/>
                <w:lang w:eastAsia="en-US"/>
              </w:rPr>
              <w:t>Der Elternrat hat sich aufgelöst. Es wird nun eine neue Organisation erarbeitet.</w:t>
            </w:r>
          </w:p>
          <w:p w:rsidR="00512CFB" w:rsidRPr="001E2670" w:rsidRDefault="00512CFB" w:rsidP="00715810">
            <w:pPr>
              <w:numPr>
                <w:ilvl w:val="0"/>
                <w:numId w:val="9"/>
              </w:numPr>
              <w:spacing w:after="100" w:afterAutospacing="1"/>
              <w:ind w:left="305" w:hanging="284"/>
              <w:rPr>
                <w:rFonts w:ascii="Calibri" w:hAnsi="Calibri" w:cs="Calibri"/>
                <w:color w:val="auto"/>
                <w:sz w:val="22"/>
                <w:szCs w:val="22"/>
                <w:lang w:eastAsia="en-US"/>
              </w:rPr>
            </w:pPr>
            <w:r w:rsidRPr="001E2670">
              <w:rPr>
                <w:sz w:val="22"/>
                <w:szCs w:val="22"/>
              </w:rPr>
              <w:t xml:space="preserve">Frühe Förderung: </w:t>
            </w:r>
            <w:r w:rsidR="00A51130">
              <w:rPr>
                <w:sz w:val="22"/>
                <w:szCs w:val="22"/>
              </w:rPr>
              <w:t>Mitwirkung zum Konzept hat stattgefunden, jetzt werden konkrete Massnahmen erarbeitet.</w:t>
            </w:r>
          </w:p>
          <w:p w:rsidR="00512CFB" w:rsidRPr="001E2670" w:rsidRDefault="00A51130" w:rsidP="00715810">
            <w:pPr>
              <w:numPr>
                <w:ilvl w:val="0"/>
                <w:numId w:val="9"/>
              </w:numPr>
              <w:spacing w:before="100" w:beforeAutospacing="1" w:after="100" w:afterAutospacing="1"/>
              <w:ind w:left="305" w:hanging="284"/>
              <w:rPr>
                <w:sz w:val="22"/>
                <w:szCs w:val="22"/>
              </w:rPr>
            </w:pPr>
            <w:r>
              <w:rPr>
                <w:sz w:val="22"/>
                <w:szCs w:val="22"/>
              </w:rPr>
              <w:t>Der Jugendpreis konnte nicht vergeben werden, es lagen keine Nominationen vor.</w:t>
            </w:r>
          </w:p>
          <w:p w:rsidR="00A51130" w:rsidRDefault="00A51130" w:rsidP="00715810">
            <w:pPr>
              <w:numPr>
                <w:ilvl w:val="0"/>
                <w:numId w:val="9"/>
              </w:numPr>
              <w:spacing w:before="100" w:beforeAutospacing="1" w:after="100" w:afterAutospacing="1"/>
              <w:ind w:left="305" w:hanging="284"/>
              <w:rPr>
                <w:sz w:val="22"/>
                <w:szCs w:val="22"/>
              </w:rPr>
            </w:pPr>
            <w:r>
              <w:rPr>
                <w:sz w:val="22"/>
                <w:szCs w:val="22"/>
              </w:rPr>
              <w:t>AG Schulsport klärt ab, ob sich Kehrsatz an den Angeboten in Belp und Bern beteiligen könnte.</w:t>
            </w:r>
          </w:p>
          <w:p w:rsidR="00512CFB" w:rsidRPr="001E2670" w:rsidRDefault="00512CFB" w:rsidP="00715810">
            <w:pPr>
              <w:numPr>
                <w:ilvl w:val="0"/>
                <w:numId w:val="9"/>
              </w:numPr>
              <w:spacing w:before="100" w:beforeAutospacing="1" w:after="100" w:afterAutospacing="1"/>
              <w:ind w:left="305" w:hanging="284"/>
              <w:rPr>
                <w:sz w:val="22"/>
                <w:szCs w:val="22"/>
              </w:rPr>
            </w:pPr>
            <w:r w:rsidRPr="001E2670">
              <w:rPr>
                <w:sz w:val="22"/>
                <w:szCs w:val="22"/>
              </w:rPr>
              <w:t xml:space="preserve">Die </w:t>
            </w:r>
            <w:proofErr w:type="spellStart"/>
            <w:r w:rsidRPr="001E2670">
              <w:rPr>
                <w:sz w:val="22"/>
                <w:szCs w:val="22"/>
              </w:rPr>
              <w:t>KoBi</w:t>
            </w:r>
            <w:proofErr w:type="spellEnd"/>
            <w:r w:rsidRPr="001E2670">
              <w:rPr>
                <w:sz w:val="22"/>
                <w:szCs w:val="22"/>
              </w:rPr>
              <w:t xml:space="preserve"> macht nach wie vor bei der "Berner Erklärung" mit (Spielnachmittage etc.).</w:t>
            </w:r>
          </w:p>
          <w:p w:rsidR="00512CFB" w:rsidRPr="001E2670" w:rsidRDefault="00512CFB" w:rsidP="00715810">
            <w:pPr>
              <w:numPr>
                <w:ilvl w:val="0"/>
                <w:numId w:val="9"/>
              </w:numPr>
              <w:spacing w:before="100" w:beforeAutospacing="1" w:after="100" w:afterAutospacing="1"/>
              <w:ind w:left="305" w:hanging="284"/>
              <w:rPr>
                <w:sz w:val="22"/>
                <w:szCs w:val="22"/>
              </w:rPr>
            </w:pPr>
            <w:r w:rsidRPr="001E2670">
              <w:rPr>
                <w:sz w:val="22"/>
                <w:szCs w:val="22"/>
              </w:rPr>
              <w:t>Mittragen des Clean-</w:t>
            </w:r>
            <w:proofErr w:type="spellStart"/>
            <w:r w:rsidRPr="001E2670">
              <w:rPr>
                <w:sz w:val="22"/>
                <w:szCs w:val="22"/>
              </w:rPr>
              <w:t>up</w:t>
            </w:r>
            <w:proofErr w:type="spellEnd"/>
            <w:r w:rsidRPr="001E2670">
              <w:rPr>
                <w:sz w:val="22"/>
                <w:szCs w:val="22"/>
              </w:rPr>
              <w:t>-</w:t>
            </w:r>
            <w:proofErr w:type="spellStart"/>
            <w:r w:rsidRPr="001E2670">
              <w:rPr>
                <w:sz w:val="22"/>
                <w:szCs w:val="22"/>
              </w:rPr>
              <w:t>days</w:t>
            </w:r>
            <w:proofErr w:type="spellEnd"/>
            <w:r w:rsidRPr="001E2670">
              <w:rPr>
                <w:sz w:val="22"/>
                <w:szCs w:val="22"/>
              </w:rPr>
              <w:t xml:space="preserve"> (Schulen-Kehrsatz machen jedes Jahr mit) in der AG </w:t>
            </w:r>
            <w:proofErr w:type="spellStart"/>
            <w:r w:rsidRPr="001E2670">
              <w:rPr>
                <w:sz w:val="22"/>
                <w:szCs w:val="22"/>
              </w:rPr>
              <w:t>öff</w:t>
            </w:r>
            <w:proofErr w:type="spellEnd"/>
            <w:r w:rsidRPr="001E2670">
              <w:rPr>
                <w:sz w:val="22"/>
                <w:szCs w:val="22"/>
              </w:rPr>
              <w:t>. Raum (</w:t>
            </w:r>
            <w:proofErr w:type="spellStart"/>
            <w:r w:rsidRPr="001E2670">
              <w:rPr>
                <w:sz w:val="22"/>
                <w:szCs w:val="22"/>
              </w:rPr>
              <w:t>KoBi</w:t>
            </w:r>
            <w:proofErr w:type="spellEnd"/>
            <w:r w:rsidRPr="001E2670">
              <w:rPr>
                <w:sz w:val="22"/>
                <w:szCs w:val="22"/>
              </w:rPr>
              <w:t xml:space="preserve"> und </w:t>
            </w:r>
            <w:proofErr w:type="spellStart"/>
            <w:r w:rsidRPr="001E2670">
              <w:rPr>
                <w:sz w:val="22"/>
                <w:szCs w:val="22"/>
              </w:rPr>
              <w:t>KoBe</w:t>
            </w:r>
            <w:proofErr w:type="spellEnd"/>
            <w:r w:rsidRPr="001E2670">
              <w:rPr>
                <w:sz w:val="22"/>
                <w:szCs w:val="22"/>
              </w:rPr>
              <w:t xml:space="preserve"> arbeiten zusammen).</w:t>
            </w:r>
          </w:p>
          <w:p w:rsidR="00512CFB" w:rsidRDefault="001564AF" w:rsidP="001564AF">
            <w:pPr>
              <w:numPr>
                <w:ilvl w:val="0"/>
                <w:numId w:val="9"/>
              </w:numPr>
              <w:spacing w:before="100" w:beforeAutospacing="1"/>
              <w:ind w:left="305" w:hanging="284"/>
              <w:rPr>
                <w:sz w:val="22"/>
                <w:szCs w:val="22"/>
              </w:rPr>
            </w:pPr>
            <w:r>
              <w:rPr>
                <w:sz w:val="22"/>
                <w:szCs w:val="22"/>
              </w:rPr>
              <w:t xml:space="preserve">AG </w:t>
            </w:r>
            <w:r w:rsidR="00512CFB" w:rsidRPr="001E2670">
              <w:rPr>
                <w:sz w:val="22"/>
                <w:szCs w:val="22"/>
              </w:rPr>
              <w:t xml:space="preserve">Schulwegsicherheit </w:t>
            </w:r>
            <w:r>
              <w:rPr>
                <w:sz w:val="22"/>
                <w:szCs w:val="22"/>
              </w:rPr>
              <w:t>arbeitet weiter.</w:t>
            </w:r>
          </w:p>
          <w:p w:rsidR="00075E2D" w:rsidRPr="001E2670" w:rsidRDefault="00075E2D" w:rsidP="00675361">
            <w:pPr>
              <w:numPr>
                <w:ilvl w:val="0"/>
                <w:numId w:val="9"/>
              </w:numPr>
              <w:spacing w:before="100" w:beforeAutospacing="1"/>
              <w:ind w:left="305" w:hanging="284"/>
              <w:rPr>
                <w:sz w:val="22"/>
                <w:szCs w:val="22"/>
              </w:rPr>
            </w:pPr>
            <w:r>
              <w:rPr>
                <w:sz w:val="22"/>
                <w:szCs w:val="22"/>
              </w:rPr>
              <w:t xml:space="preserve">Der Jugendtreff 66 ist momentan nicht aktiv. Die frühere Betreibergruppe wird angefragt, ob sie den Betrieb weiterführen </w:t>
            </w:r>
            <w:r w:rsidR="00675361">
              <w:rPr>
                <w:sz w:val="22"/>
                <w:szCs w:val="22"/>
              </w:rPr>
              <w:t>könnte</w:t>
            </w:r>
            <w:r>
              <w:rPr>
                <w:sz w:val="22"/>
                <w:szCs w:val="22"/>
              </w:rPr>
              <w:t>.</w:t>
            </w:r>
          </w:p>
        </w:tc>
      </w:tr>
      <w:tr w:rsidR="00512CFB" w:rsidTr="000540C9">
        <w:tc>
          <w:tcPr>
            <w:tcW w:w="1275" w:type="dxa"/>
          </w:tcPr>
          <w:p w:rsidR="00512CFB" w:rsidRDefault="00512CFB">
            <w:pPr>
              <w:rPr>
                <w:sz w:val="22"/>
                <w:szCs w:val="22"/>
              </w:rPr>
            </w:pPr>
            <w:proofErr w:type="spellStart"/>
            <w:r>
              <w:rPr>
                <w:sz w:val="22"/>
                <w:szCs w:val="22"/>
              </w:rPr>
              <w:t>KoFi</w:t>
            </w:r>
            <w:proofErr w:type="spellEnd"/>
          </w:p>
        </w:tc>
        <w:tc>
          <w:tcPr>
            <w:tcW w:w="8062" w:type="dxa"/>
          </w:tcPr>
          <w:p w:rsidR="00512CFB" w:rsidRDefault="00512CFB" w:rsidP="006C3C5A">
            <w:pPr>
              <w:pStyle w:val="Listenabsatz"/>
              <w:numPr>
                <w:ilvl w:val="0"/>
                <w:numId w:val="12"/>
              </w:numPr>
              <w:ind w:left="305" w:hanging="284"/>
              <w:rPr>
                <w:sz w:val="22"/>
                <w:szCs w:val="22"/>
              </w:rPr>
            </w:pPr>
            <w:r>
              <w:rPr>
                <w:sz w:val="22"/>
                <w:szCs w:val="22"/>
              </w:rPr>
              <w:t>Hauptaufgab</w:t>
            </w:r>
            <w:r w:rsidR="00675361">
              <w:rPr>
                <w:sz w:val="22"/>
                <w:szCs w:val="22"/>
              </w:rPr>
              <w:t>e ist das Begleiten des Budgetpr</w:t>
            </w:r>
            <w:r>
              <w:rPr>
                <w:sz w:val="22"/>
                <w:szCs w:val="22"/>
              </w:rPr>
              <w:t>ozesses.</w:t>
            </w:r>
          </w:p>
          <w:p w:rsidR="00512CFB" w:rsidRDefault="00512CFB" w:rsidP="00A51130">
            <w:pPr>
              <w:pStyle w:val="Listenabsatz"/>
              <w:numPr>
                <w:ilvl w:val="0"/>
                <w:numId w:val="12"/>
              </w:numPr>
              <w:ind w:left="305" w:hanging="284"/>
              <w:rPr>
                <w:sz w:val="22"/>
                <w:szCs w:val="22"/>
              </w:rPr>
            </w:pPr>
            <w:r>
              <w:rPr>
                <w:sz w:val="22"/>
                <w:szCs w:val="22"/>
              </w:rPr>
              <w:t>Aufwändig und anspruchsvoll ist das Behande</w:t>
            </w:r>
            <w:r w:rsidR="00A51130">
              <w:rPr>
                <w:sz w:val="22"/>
                <w:szCs w:val="22"/>
              </w:rPr>
              <w:t>ln von Gesuchen um Steuererlass.</w:t>
            </w:r>
          </w:p>
          <w:p w:rsidR="00A51130" w:rsidRPr="006C3C5A" w:rsidRDefault="00A51130" w:rsidP="00A51130">
            <w:pPr>
              <w:pStyle w:val="Listenabsatz"/>
              <w:numPr>
                <w:ilvl w:val="0"/>
                <w:numId w:val="12"/>
              </w:numPr>
              <w:ind w:left="305" w:hanging="284"/>
              <w:rPr>
                <w:sz w:val="22"/>
                <w:szCs w:val="22"/>
              </w:rPr>
            </w:pPr>
            <w:r>
              <w:rPr>
                <w:sz w:val="22"/>
                <w:szCs w:val="22"/>
              </w:rPr>
              <w:t>Eine Sitzung konnte wegen unentschuldigtem Fernbleiben von Kommissionsmitgliedern nicht durchgeführt werden.</w:t>
            </w:r>
          </w:p>
        </w:tc>
      </w:tr>
      <w:tr w:rsidR="00512CFB" w:rsidTr="000540C9">
        <w:tc>
          <w:tcPr>
            <w:tcW w:w="1275" w:type="dxa"/>
          </w:tcPr>
          <w:p w:rsidR="00512CFB" w:rsidRDefault="00512CFB">
            <w:pPr>
              <w:rPr>
                <w:sz w:val="22"/>
                <w:szCs w:val="22"/>
              </w:rPr>
            </w:pPr>
            <w:proofErr w:type="spellStart"/>
            <w:r>
              <w:rPr>
                <w:sz w:val="22"/>
                <w:szCs w:val="22"/>
              </w:rPr>
              <w:t>KoPa</w:t>
            </w:r>
            <w:proofErr w:type="spellEnd"/>
          </w:p>
        </w:tc>
        <w:tc>
          <w:tcPr>
            <w:tcW w:w="8062" w:type="dxa"/>
          </w:tcPr>
          <w:p w:rsidR="00512CFB" w:rsidRDefault="00512CFB" w:rsidP="00715810">
            <w:pPr>
              <w:pStyle w:val="Listenabsatz"/>
              <w:numPr>
                <w:ilvl w:val="0"/>
                <w:numId w:val="10"/>
              </w:numPr>
              <w:ind w:left="305" w:hanging="284"/>
              <w:rPr>
                <w:sz w:val="22"/>
                <w:szCs w:val="22"/>
              </w:rPr>
            </w:pPr>
            <w:r>
              <w:rPr>
                <w:sz w:val="22"/>
                <w:szCs w:val="22"/>
              </w:rPr>
              <w:t xml:space="preserve">Skateranlage/ Pumptrack beim Bahnhof Nord ist </w:t>
            </w:r>
            <w:r w:rsidR="008C31B8">
              <w:rPr>
                <w:sz w:val="22"/>
                <w:szCs w:val="22"/>
              </w:rPr>
              <w:t xml:space="preserve">immer noch </w:t>
            </w:r>
            <w:r w:rsidR="00675361">
              <w:rPr>
                <w:sz w:val="22"/>
                <w:szCs w:val="22"/>
              </w:rPr>
              <w:t>i</w:t>
            </w:r>
            <w:r>
              <w:rPr>
                <w:sz w:val="22"/>
                <w:szCs w:val="22"/>
              </w:rPr>
              <w:t>n Planung.</w:t>
            </w:r>
            <w:r w:rsidR="008C31B8">
              <w:rPr>
                <w:sz w:val="22"/>
                <w:szCs w:val="22"/>
              </w:rPr>
              <w:t xml:space="preserve"> Es harzt, die Kosten sind zu hoch und die </w:t>
            </w:r>
            <w:proofErr w:type="spellStart"/>
            <w:r w:rsidR="008C31B8">
              <w:rPr>
                <w:sz w:val="22"/>
                <w:szCs w:val="22"/>
              </w:rPr>
              <w:t>UeO</w:t>
            </w:r>
            <w:proofErr w:type="spellEnd"/>
            <w:r w:rsidR="008C31B8">
              <w:rPr>
                <w:sz w:val="22"/>
                <w:szCs w:val="22"/>
              </w:rPr>
              <w:t xml:space="preserve"> muss angepasst werden.</w:t>
            </w:r>
          </w:p>
          <w:p w:rsidR="00512CFB" w:rsidRDefault="008C31B8" w:rsidP="00715810">
            <w:pPr>
              <w:pStyle w:val="Listenabsatz"/>
              <w:numPr>
                <w:ilvl w:val="0"/>
                <w:numId w:val="10"/>
              </w:numPr>
              <w:ind w:left="305" w:hanging="284"/>
              <w:rPr>
                <w:sz w:val="22"/>
                <w:szCs w:val="22"/>
              </w:rPr>
            </w:pPr>
            <w:r>
              <w:rPr>
                <w:sz w:val="22"/>
                <w:szCs w:val="22"/>
              </w:rPr>
              <w:t>Die Ortsplanungsrevision OPR ist in vollem Gange. Als Grundlage wurde ein Räumliches Entwicklungskonzept REK erstellt.</w:t>
            </w:r>
          </w:p>
          <w:p w:rsidR="00512CFB" w:rsidRDefault="008C31B8" w:rsidP="00715810">
            <w:pPr>
              <w:pStyle w:val="Listenabsatz"/>
              <w:numPr>
                <w:ilvl w:val="0"/>
                <w:numId w:val="10"/>
              </w:numPr>
              <w:ind w:left="305" w:hanging="284"/>
              <w:rPr>
                <w:sz w:val="22"/>
                <w:szCs w:val="22"/>
              </w:rPr>
            </w:pPr>
            <w:r>
              <w:rPr>
                <w:sz w:val="22"/>
                <w:szCs w:val="22"/>
              </w:rPr>
              <w:t>Nach einer Testplanung</w:t>
            </w:r>
            <w:r w:rsidR="00512CFB">
              <w:rPr>
                <w:sz w:val="22"/>
                <w:szCs w:val="22"/>
              </w:rPr>
              <w:t xml:space="preserve"> für Kehrsatz Mitte </w:t>
            </w:r>
            <w:r>
              <w:rPr>
                <w:sz w:val="22"/>
                <w:szCs w:val="22"/>
              </w:rPr>
              <w:t>steht nun die Grundlage für die OPR fest. Wurde an einer sehr gut gesuchten Infoveranstaltung vorgestellt.</w:t>
            </w:r>
            <w:r w:rsidR="00512CFB">
              <w:rPr>
                <w:sz w:val="22"/>
                <w:szCs w:val="22"/>
              </w:rPr>
              <w:t xml:space="preserve"> </w:t>
            </w:r>
          </w:p>
          <w:p w:rsidR="00A51130" w:rsidRDefault="00A51130" w:rsidP="00A51130">
            <w:pPr>
              <w:pStyle w:val="Listenabsatz"/>
              <w:numPr>
                <w:ilvl w:val="0"/>
                <w:numId w:val="10"/>
              </w:numPr>
              <w:ind w:left="305" w:hanging="284"/>
              <w:rPr>
                <w:sz w:val="22"/>
                <w:szCs w:val="22"/>
              </w:rPr>
            </w:pPr>
            <w:proofErr w:type="spellStart"/>
            <w:r>
              <w:rPr>
                <w:sz w:val="22"/>
                <w:szCs w:val="22"/>
              </w:rPr>
              <w:t>Bleikenmatt</w:t>
            </w:r>
            <w:proofErr w:type="spellEnd"/>
            <w:r>
              <w:rPr>
                <w:sz w:val="22"/>
                <w:szCs w:val="22"/>
              </w:rPr>
              <w:t xml:space="preserve"> Baugebiete C und D ist immer noch wegen </w:t>
            </w:r>
            <w:r w:rsidR="00512CFB">
              <w:rPr>
                <w:sz w:val="22"/>
                <w:szCs w:val="22"/>
              </w:rPr>
              <w:t>Einsprache</w:t>
            </w:r>
            <w:r>
              <w:rPr>
                <w:sz w:val="22"/>
                <w:szCs w:val="22"/>
              </w:rPr>
              <w:t>n blockiert.</w:t>
            </w:r>
          </w:p>
          <w:p w:rsidR="00512CFB" w:rsidRPr="00715810" w:rsidRDefault="00512CFB" w:rsidP="00A51130">
            <w:pPr>
              <w:pStyle w:val="Listenabsatz"/>
              <w:numPr>
                <w:ilvl w:val="0"/>
                <w:numId w:val="10"/>
              </w:numPr>
              <w:ind w:left="305" w:hanging="284"/>
              <w:rPr>
                <w:sz w:val="22"/>
                <w:szCs w:val="22"/>
              </w:rPr>
            </w:pPr>
            <w:r>
              <w:rPr>
                <w:sz w:val="22"/>
                <w:szCs w:val="22"/>
              </w:rPr>
              <w:t xml:space="preserve">Für das Nahwärme-Heizkraftwerk </w:t>
            </w:r>
            <w:r w:rsidR="00A51130">
              <w:rPr>
                <w:sz w:val="22"/>
                <w:szCs w:val="22"/>
              </w:rPr>
              <w:t xml:space="preserve">im </w:t>
            </w:r>
            <w:proofErr w:type="spellStart"/>
            <w:r w:rsidR="00A51130">
              <w:rPr>
                <w:sz w:val="22"/>
                <w:szCs w:val="22"/>
              </w:rPr>
              <w:t>Selhofen</w:t>
            </w:r>
            <w:proofErr w:type="spellEnd"/>
            <w:r w:rsidR="00A51130">
              <w:rPr>
                <w:sz w:val="22"/>
                <w:szCs w:val="22"/>
              </w:rPr>
              <w:t>-Schulhaus läuft die Planung weiter.</w:t>
            </w:r>
          </w:p>
        </w:tc>
      </w:tr>
      <w:tr w:rsidR="00512CFB" w:rsidTr="000540C9">
        <w:tc>
          <w:tcPr>
            <w:tcW w:w="1275" w:type="dxa"/>
          </w:tcPr>
          <w:p w:rsidR="00512CFB" w:rsidRDefault="00512CFB">
            <w:pPr>
              <w:rPr>
                <w:sz w:val="22"/>
                <w:szCs w:val="22"/>
              </w:rPr>
            </w:pPr>
            <w:r>
              <w:rPr>
                <w:sz w:val="22"/>
                <w:szCs w:val="22"/>
              </w:rPr>
              <w:t>GPK</w:t>
            </w:r>
          </w:p>
        </w:tc>
        <w:tc>
          <w:tcPr>
            <w:tcW w:w="8062" w:type="dxa"/>
          </w:tcPr>
          <w:p w:rsidR="00512CFB" w:rsidRPr="006C3C5A" w:rsidRDefault="00512CFB" w:rsidP="006C3C5A">
            <w:pPr>
              <w:pStyle w:val="Listenabsatz"/>
              <w:numPr>
                <w:ilvl w:val="0"/>
                <w:numId w:val="11"/>
              </w:numPr>
              <w:ind w:left="305" w:hanging="284"/>
              <w:rPr>
                <w:sz w:val="22"/>
                <w:szCs w:val="22"/>
              </w:rPr>
            </w:pPr>
            <w:r w:rsidRPr="006C3C5A">
              <w:rPr>
                <w:sz w:val="22"/>
                <w:szCs w:val="22"/>
              </w:rPr>
              <w:t>Kreditbeschlüsse- und Abrechnungen, Budget – wie gewohnt</w:t>
            </w:r>
            <w:r>
              <w:rPr>
                <w:sz w:val="22"/>
                <w:szCs w:val="22"/>
              </w:rPr>
              <w:t xml:space="preserve">, </w:t>
            </w:r>
            <w:r w:rsidR="00675361">
              <w:rPr>
                <w:sz w:val="22"/>
                <w:szCs w:val="22"/>
              </w:rPr>
              <w:t xml:space="preserve">es wird alles geprüft, </w:t>
            </w:r>
            <w:r>
              <w:rPr>
                <w:sz w:val="22"/>
                <w:szCs w:val="22"/>
              </w:rPr>
              <w:t xml:space="preserve">was der </w:t>
            </w:r>
            <w:r w:rsidRPr="006C3C5A">
              <w:rPr>
                <w:sz w:val="22"/>
                <w:szCs w:val="22"/>
              </w:rPr>
              <w:t>Gemeindeversammlung vorgelegt wird.</w:t>
            </w:r>
          </w:p>
          <w:p w:rsidR="00512CFB" w:rsidRPr="006C3C5A" w:rsidRDefault="00512CFB" w:rsidP="006C3C5A">
            <w:pPr>
              <w:pStyle w:val="Listenabsatz"/>
              <w:numPr>
                <w:ilvl w:val="0"/>
                <w:numId w:val="11"/>
              </w:numPr>
              <w:ind w:left="305" w:hanging="284"/>
              <w:rPr>
                <w:sz w:val="22"/>
                <w:szCs w:val="22"/>
              </w:rPr>
            </w:pPr>
            <w:r>
              <w:rPr>
                <w:sz w:val="22"/>
                <w:szCs w:val="22"/>
              </w:rPr>
              <w:t>Die GPK ist auch Datenschutzstelle und als solche gefordert bei allfälligen Beschwerden zum Datenschutz.</w:t>
            </w:r>
          </w:p>
        </w:tc>
      </w:tr>
      <w:tr w:rsidR="00512CFB" w:rsidTr="000540C9">
        <w:tc>
          <w:tcPr>
            <w:tcW w:w="1275" w:type="dxa"/>
          </w:tcPr>
          <w:p w:rsidR="00512CFB" w:rsidRDefault="00512CFB">
            <w:pPr>
              <w:rPr>
                <w:sz w:val="22"/>
                <w:szCs w:val="22"/>
              </w:rPr>
            </w:pPr>
            <w:proofErr w:type="spellStart"/>
            <w:r>
              <w:rPr>
                <w:sz w:val="22"/>
                <w:szCs w:val="22"/>
              </w:rPr>
              <w:t>Abstimm</w:t>
            </w:r>
            <w:proofErr w:type="spellEnd"/>
            <w:r>
              <w:rPr>
                <w:sz w:val="22"/>
                <w:szCs w:val="22"/>
              </w:rPr>
              <w:t>.</w:t>
            </w:r>
          </w:p>
        </w:tc>
        <w:tc>
          <w:tcPr>
            <w:tcW w:w="8062" w:type="dxa"/>
          </w:tcPr>
          <w:p w:rsidR="00512CFB" w:rsidRPr="00512CFB" w:rsidRDefault="00512CFB" w:rsidP="00512CFB">
            <w:pPr>
              <w:pStyle w:val="Listenabsatz"/>
              <w:numPr>
                <w:ilvl w:val="0"/>
                <w:numId w:val="15"/>
              </w:numPr>
              <w:ind w:left="313" w:hanging="313"/>
              <w:rPr>
                <w:sz w:val="22"/>
                <w:szCs w:val="22"/>
              </w:rPr>
            </w:pPr>
            <w:r>
              <w:rPr>
                <w:sz w:val="22"/>
                <w:szCs w:val="22"/>
              </w:rPr>
              <w:t xml:space="preserve">Läuft </w:t>
            </w:r>
            <w:r w:rsidR="00801AAF">
              <w:rPr>
                <w:sz w:val="22"/>
                <w:szCs w:val="22"/>
              </w:rPr>
              <w:t>wie gehabt, mehr Arbeit geben jeweils die Wahlsonntage (GR 2018)</w:t>
            </w:r>
            <w:r>
              <w:rPr>
                <w:sz w:val="22"/>
                <w:szCs w:val="22"/>
              </w:rPr>
              <w:t>.</w:t>
            </w:r>
          </w:p>
        </w:tc>
      </w:tr>
    </w:tbl>
    <w:p w:rsidR="00554A7C" w:rsidRDefault="00554A7C" w:rsidP="00FE0A73">
      <w:pPr>
        <w:rPr>
          <w:sz w:val="22"/>
          <w:szCs w:val="22"/>
        </w:rPr>
      </w:pPr>
      <w:bookmarkStart w:id="0" w:name="_MailEndCompose"/>
      <w:bookmarkEnd w:id="0"/>
    </w:p>
    <w:p w:rsidR="000F4ACE" w:rsidRDefault="00675361" w:rsidP="00897F73">
      <w:pPr>
        <w:rPr>
          <w:sz w:val="22"/>
          <w:szCs w:val="22"/>
        </w:rPr>
      </w:pPr>
      <w:r>
        <w:rPr>
          <w:sz w:val="22"/>
          <w:szCs w:val="22"/>
        </w:rPr>
        <w:t>Organisatorisches, P</w:t>
      </w:r>
      <w:r w:rsidR="000F4ACE">
        <w:rPr>
          <w:sz w:val="22"/>
          <w:szCs w:val="22"/>
        </w:rPr>
        <w:t>ersonelles:</w:t>
      </w:r>
    </w:p>
    <w:p w:rsidR="00121657" w:rsidRDefault="00C20168" w:rsidP="00121657">
      <w:pPr>
        <w:pStyle w:val="Listenabsatz"/>
        <w:numPr>
          <w:ilvl w:val="0"/>
          <w:numId w:val="7"/>
        </w:numPr>
        <w:ind w:left="426" w:hanging="426"/>
        <w:rPr>
          <w:sz w:val="22"/>
          <w:szCs w:val="22"/>
        </w:rPr>
      </w:pPr>
      <w:proofErr w:type="spellStart"/>
      <w:r w:rsidRPr="000C1836">
        <w:rPr>
          <w:sz w:val="22"/>
          <w:szCs w:val="22"/>
        </w:rPr>
        <w:t>Welat</w:t>
      </w:r>
      <w:proofErr w:type="spellEnd"/>
      <w:r w:rsidRPr="000C1836">
        <w:rPr>
          <w:sz w:val="22"/>
          <w:szCs w:val="22"/>
        </w:rPr>
        <w:t xml:space="preserve"> Bulut</w:t>
      </w:r>
      <w:r w:rsidR="00EB770A" w:rsidRPr="000C1836">
        <w:rPr>
          <w:sz w:val="22"/>
          <w:szCs w:val="22"/>
        </w:rPr>
        <w:t xml:space="preserve"> hat die </w:t>
      </w:r>
      <w:r w:rsidR="00FF4B44" w:rsidRPr="000C1836">
        <w:rPr>
          <w:sz w:val="22"/>
          <w:szCs w:val="22"/>
        </w:rPr>
        <w:t>Grünen Kehrsatz bei den Grünen Kanton Bern</w:t>
      </w:r>
      <w:r w:rsidR="00DD4A65" w:rsidRPr="000C1836">
        <w:rPr>
          <w:sz w:val="22"/>
          <w:szCs w:val="22"/>
        </w:rPr>
        <w:t xml:space="preserve"> vertre</w:t>
      </w:r>
      <w:r w:rsidR="00EB770A" w:rsidRPr="000C1836">
        <w:rPr>
          <w:sz w:val="22"/>
          <w:szCs w:val="22"/>
        </w:rPr>
        <w:t>ten</w:t>
      </w:r>
      <w:r w:rsidR="000F4ACE" w:rsidRPr="000C1836">
        <w:rPr>
          <w:sz w:val="22"/>
          <w:szCs w:val="22"/>
        </w:rPr>
        <w:t>.</w:t>
      </w:r>
      <w:r w:rsidR="001531C0" w:rsidRPr="000C1836">
        <w:rPr>
          <w:sz w:val="22"/>
          <w:szCs w:val="22"/>
        </w:rPr>
        <w:t xml:space="preserve"> </w:t>
      </w:r>
      <w:r w:rsidR="000F4ACE" w:rsidRPr="000C1836">
        <w:rPr>
          <w:sz w:val="22"/>
          <w:szCs w:val="22"/>
        </w:rPr>
        <w:t xml:space="preserve">Er ist auch im Vorstand der Grünen Mittelland Süd GMS </w:t>
      </w:r>
    </w:p>
    <w:p w:rsidR="00121657" w:rsidRPr="00121657" w:rsidRDefault="00121657" w:rsidP="00121657">
      <w:pPr>
        <w:pStyle w:val="Listenabsatz"/>
        <w:numPr>
          <w:ilvl w:val="0"/>
          <w:numId w:val="7"/>
        </w:numPr>
        <w:ind w:left="426" w:hanging="426"/>
        <w:rPr>
          <w:sz w:val="22"/>
          <w:szCs w:val="22"/>
        </w:rPr>
      </w:pPr>
      <w:proofErr w:type="spellStart"/>
      <w:r w:rsidRPr="00121657">
        <w:rPr>
          <w:sz w:val="22"/>
          <w:szCs w:val="22"/>
        </w:rPr>
        <w:t>Welat</w:t>
      </w:r>
      <w:proofErr w:type="spellEnd"/>
      <w:r w:rsidRPr="00121657">
        <w:rPr>
          <w:sz w:val="22"/>
          <w:szCs w:val="22"/>
        </w:rPr>
        <w:t xml:space="preserve"> hat auf der Liste der Grünen für den Grossrat kandidiert. Die Grünen haben 2 Sitze erobert, beides Bisherige. Unter dieser Voraussetzung war auch der Wahlkampf etwas lau. </w:t>
      </w:r>
    </w:p>
    <w:p w:rsidR="000C1836" w:rsidRPr="000C1836" w:rsidRDefault="00730C2A" w:rsidP="000C1836">
      <w:pPr>
        <w:pStyle w:val="Listenabsatz"/>
        <w:numPr>
          <w:ilvl w:val="0"/>
          <w:numId w:val="7"/>
        </w:numPr>
        <w:ind w:left="426" w:hanging="426"/>
        <w:rPr>
          <w:sz w:val="22"/>
          <w:szCs w:val="22"/>
        </w:rPr>
      </w:pPr>
      <w:r>
        <w:rPr>
          <w:sz w:val="22"/>
          <w:szCs w:val="22"/>
        </w:rPr>
        <w:t>Beachtet doch gelegentlich die Homepage</w:t>
      </w:r>
      <w:r w:rsidR="00121657">
        <w:rPr>
          <w:sz w:val="22"/>
          <w:szCs w:val="22"/>
        </w:rPr>
        <w:t>.</w:t>
      </w:r>
      <w:r>
        <w:rPr>
          <w:sz w:val="22"/>
          <w:szCs w:val="22"/>
        </w:rPr>
        <w:t xml:space="preserve"> </w:t>
      </w:r>
      <w:r w:rsidR="00121657">
        <w:rPr>
          <w:sz w:val="22"/>
          <w:szCs w:val="22"/>
        </w:rPr>
        <w:t xml:space="preserve">Sie wird </w:t>
      </w:r>
      <w:r w:rsidR="00675361">
        <w:rPr>
          <w:sz w:val="22"/>
          <w:szCs w:val="22"/>
        </w:rPr>
        <w:t xml:space="preserve">von </w:t>
      </w:r>
      <w:proofErr w:type="spellStart"/>
      <w:r w:rsidR="00121657">
        <w:rPr>
          <w:sz w:val="22"/>
          <w:szCs w:val="22"/>
        </w:rPr>
        <w:t>Welat</w:t>
      </w:r>
      <w:proofErr w:type="spellEnd"/>
      <w:r w:rsidR="00121657">
        <w:rPr>
          <w:sz w:val="22"/>
          <w:szCs w:val="22"/>
        </w:rPr>
        <w:t xml:space="preserve"> bewirtschaftet. Für Beiträge ist er immer dankbar.</w:t>
      </w:r>
      <w:r>
        <w:rPr>
          <w:sz w:val="22"/>
          <w:szCs w:val="22"/>
        </w:rPr>
        <w:t xml:space="preserve"> </w:t>
      </w:r>
      <w:hyperlink r:id="rId6" w:history="1">
        <w:r w:rsidR="000C1836" w:rsidRPr="000C1836">
          <w:rPr>
            <w:rStyle w:val="Hyperlink"/>
            <w:sz w:val="22"/>
            <w:szCs w:val="22"/>
          </w:rPr>
          <w:t>www.gruene-kehrsatz.ch</w:t>
        </w:r>
      </w:hyperlink>
      <w:r w:rsidR="00121657">
        <w:rPr>
          <w:sz w:val="22"/>
          <w:szCs w:val="22"/>
        </w:rPr>
        <w:t>, offizielle Mail</w:t>
      </w:r>
      <w:r>
        <w:rPr>
          <w:sz w:val="22"/>
          <w:szCs w:val="22"/>
        </w:rPr>
        <w:t>a</w:t>
      </w:r>
      <w:r w:rsidR="000C1836" w:rsidRPr="000C1836">
        <w:rPr>
          <w:sz w:val="22"/>
          <w:szCs w:val="22"/>
        </w:rPr>
        <w:t xml:space="preserve">dresse: </w:t>
      </w:r>
      <w:hyperlink r:id="rId7" w:history="1">
        <w:r w:rsidR="000C1836" w:rsidRPr="000C1836">
          <w:rPr>
            <w:rStyle w:val="Hyperlink"/>
            <w:sz w:val="22"/>
            <w:szCs w:val="22"/>
          </w:rPr>
          <w:t>info@gruene-kehrsatz.ch</w:t>
        </w:r>
      </w:hyperlink>
      <w:r w:rsidR="00D01D41">
        <w:rPr>
          <w:rStyle w:val="Hyperlink"/>
          <w:sz w:val="22"/>
          <w:szCs w:val="22"/>
        </w:rPr>
        <w:t xml:space="preserve"> </w:t>
      </w:r>
    </w:p>
    <w:p w:rsidR="000924C8" w:rsidRDefault="000924C8">
      <w:pPr>
        <w:rPr>
          <w:sz w:val="22"/>
          <w:szCs w:val="22"/>
        </w:rPr>
      </w:pPr>
    </w:p>
    <w:p w:rsidR="003137F7" w:rsidRDefault="003137F7">
      <w:pPr>
        <w:rPr>
          <w:sz w:val="22"/>
          <w:szCs w:val="22"/>
        </w:rPr>
      </w:pPr>
      <w:r>
        <w:rPr>
          <w:sz w:val="22"/>
          <w:szCs w:val="22"/>
        </w:rPr>
        <w:t>Allen Parteimitgliedern und Sympathisanten der Grünen Kehrsatz, die sich im letzten Jahr für eine umweltfreundliche Politik eingesetzt haben</w:t>
      </w:r>
      <w:r w:rsidR="00475FAB">
        <w:rPr>
          <w:sz w:val="22"/>
          <w:szCs w:val="22"/>
        </w:rPr>
        <w:t>,</w:t>
      </w:r>
      <w:r>
        <w:rPr>
          <w:sz w:val="22"/>
          <w:szCs w:val="22"/>
        </w:rPr>
        <w:t xml:space="preserve"> danke</w:t>
      </w:r>
      <w:r w:rsidR="00EB770A">
        <w:rPr>
          <w:sz w:val="22"/>
          <w:szCs w:val="22"/>
        </w:rPr>
        <w:t>n</w:t>
      </w:r>
      <w:r>
        <w:rPr>
          <w:sz w:val="22"/>
          <w:szCs w:val="22"/>
        </w:rPr>
        <w:t xml:space="preserve"> </w:t>
      </w:r>
      <w:r w:rsidR="00EB770A">
        <w:rPr>
          <w:sz w:val="22"/>
          <w:szCs w:val="22"/>
        </w:rPr>
        <w:t>wir</w:t>
      </w:r>
      <w:r>
        <w:rPr>
          <w:sz w:val="22"/>
          <w:szCs w:val="22"/>
        </w:rPr>
        <w:t xml:space="preserve"> ganz herzlich! </w:t>
      </w:r>
    </w:p>
    <w:p w:rsidR="003137F7" w:rsidRDefault="003137F7">
      <w:pPr>
        <w:rPr>
          <w:sz w:val="22"/>
          <w:szCs w:val="22"/>
        </w:rPr>
      </w:pPr>
    </w:p>
    <w:p w:rsidR="00F44042" w:rsidRDefault="00F44042">
      <w:pPr>
        <w:rPr>
          <w:sz w:val="22"/>
          <w:szCs w:val="22"/>
        </w:rPr>
      </w:pPr>
    </w:p>
    <w:p w:rsidR="007F3B17" w:rsidRDefault="007F3B17">
      <w:pPr>
        <w:rPr>
          <w:sz w:val="22"/>
          <w:szCs w:val="22"/>
        </w:rPr>
      </w:pPr>
    </w:p>
    <w:p w:rsidR="00475FAB" w:rsidRPr="002652A8" w:rsidRDefault="00675361">
      <w:pPr>
        <w:rPr>
          <w:sz w:val="22"/>
          <w:szCs w:val="22"/>
        </w:rPr>
      </w:pPr>
      <w:r>
        <w:rPr>
          <w:sz w:val="22"/>
          <w:szCs w:val="22"/>
        </w:rPr>
        <w:t>14</w:t>
      </w:r>
      <w:bookmarkStart w:id="1" w:name="_GoBack"/>
      <w:bookmarkEnd w:id="1"/>
      <w:r w:rsidR="000C1836">
        <w:rPr>
          <w:sz w:val="22"/>
          <w:szCs w:val="22"/>
        </w:rPr>
        <w:t>. 04.2019</w:t>
      </w:r>
      <w:r w:rsidR="00EB770A">
        <w:rPr>
          <w:sz w:val="22"/>
          <w:szCs w:val="22"/>
        </w:rPr>
        <w:t>,</w:t>
      </w:r>
      <w:r w:rsidR="00FF4B44">
        <w:rPr>
          <w:sz w:val="22"/>
          <w:szCs w:val="22"/>
        </w:rPr>
        <w:t xml:space="preserve"> </w:t>
      </w:r>
      <w:r w:rsidR="00475FAB">
        <w:rPr>
          <w:sz w:val="22"/>
          <w:szCs w:val="22"/>
        </w:rPr>
        <w:t>Elisabeth Bernard (Sekretärin)</w:t>
      </w:r>
      <w:r w:rsidR="00EB770A">
        <w:rPr>
          <w:sz w:val="22"/>
          <w:szCs w:val="22"/>
        </w:rPr>
        <w:t xml:space="preserve"> </w:t>
      </w:r>
    </w:p>
    <w:sectPr w:rsidR="00475FAB" w:rsidRPr="002652A8" w:rsidSect="008C63CA">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28"/>
    <w:multiLevelType w:val="multilevel"/>
    <w:tmpl w:val="5920B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C5966"/>
    <w:multiLevelType w:val="hybridMultilevel"/>
    <w:tmpl w:val="1A489BF0"/>
    <w:lvl w:ilvl="0" w:tplc="977042C4">
      <w:numFmt w:val="bullet"/>
      <w:lvlText w:val="-"/>
      <w:lvlJc w:val="left"/>
      <w:pPr>
        <w:tabs>
          <w:tab w:val="num" w:pos="720"/>
        </w:tabs>
        <w:ind w:left="720" w:hanging="360"/>
      </w:pPr>
      <w:rPr>
        <w:rFonts w:ascii="Arial" w:eastAsia="MS Mincho"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E63EF"/>
    <w:multiLevelType w:val="hybridMultilevel"/>
    <w:tmpl w:val="2514E3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2E0CA3"/>
    <w:multiLevelType w:val="hybridMultilevel"/>
    <w:tmpl w:val="D3D07FB2"/>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46E2DBC"/>
    <w:multiLevelType w:val="hybridMultilevel"/>
    <w:tmpl w:val="9166957E"/>
    <w:lvl w:ilvl="0" w:tplc="977042C4">
      <w:numFmt w:val="bullet"/>
      <w:lvlText w:val="-"/>
      <w:lvlJc w:val="left"/>
      <w:pPr>
        <w:ind w:left="2148" w:hanging="360"/>
      </w:pPr>
      <w:rPr>
        <w:rFonts w:ascii="Arial" w:eastAsia="MS Mincho" w:hAnsi="Arial" w:cs="Arial" w:hint="default"/>
      </w:rPr>
    </w:lvl>
    <w:lvl w:ilvl="1" w:tplc="08070003" w:tentative="1">
      <w:start w:val="1"/>
      <w:numFmt w:val="bullet"/>
      <w:lvlText w:val="o"/>
      <w:lvlJc w:val="left"/>
      <w:pPr>
        <w:ind w:left="2868" w:hanging="360"/>
      </w:pPr>
      <w:rPr>
        <w:rFonts w:ascii="Courier New" w:hAnsi="Courier New" w:cs="Courier New" w:hint="default"/>
      </w:rPr>
    </w:lvl>
    <w:lvl w:ilvl="2" w:tplc="08070005" w:tentative="1">
      <w:start w:val="1"/>
      <w:numFmt w:val="bullet"/>
      <w:lvlText w:val=""/>
      <w:lvlJc w:val="left"/>
      <w:pPr>
        <w:ind w:left="3588" w:hanging="360"/>
      </w:pPr>
      <w:rPr>
        <w:rFonts w:ascii="Wingdings" w:hAnsi="Wingdings" w:hint="default"/>
      </w:rPr>
    </w:lvl>
    <w:lvl w:ilvl="3" w:tplc="08070001" w:tentative="1">
      <w:start w:val="1"/>
      <w:numFmt w:val="bullet"/>
      <w:lvlText w:val=""/>
      <w:lvlJc w:val="left"/>
      <w:pPr>
        <w:ind w:left="4308" w:hanging="360"/>
      </w:pPr>
      <w:rPr>
        <w:rFonts w:ascii="Symbol" w:hAnsi="Symbol" w:hint="default"/>
      </w:rPr>
    </w:lvl>
    <w:lvl w:ilvl="4" w:tplc="08070003" w:tentative="1">
      <w:start w:val="1"/>
      <w:numFmt w:val="bullet"/>
      <w:lvlText w:val="o"/>
      <w:lvlJc w:val="left"/>
      <w:pPr>
        <w:ind w:left="5028" w:hanging="360"/>
      </w:pPr>
      <w:rPr>
        <w:rFonts w:ascii="Courier New" w:hAnsi="Courier New" w:cs="Courier New" w:hint="default"/>
      </w:rPr>
    </w:lvl>
    <w:lvl w:ilvl="5" w:tplc="08070005" w:tentative="1">
      <w:start w:val="1"/>
      <w:numFmt w:val="bullet"/>
      <w:lvlText w:val=""/>
      <w:lvlJc w:val="left"/>
      <w:pPr>
        <w:ind w:left="5748" w:hanging="360"/>
      </w:pPr>
      <w:rPr>
        <w:rFonts w:ascii="Wingdings" w:hAnsi="Wingdings" w:hint="default"/>
      </w:rPr>
    </w:lvl>
    <w:lvl w:ilvl="6" w:tplc="08070001" w:tentative="1">
      <w:start w:val="1"/>
      <w:numFmt w:val="bullet"/>
      <w:lvlText w:val=""/>
      <w:lvlJc w:val="left"/>
      <w:pPr>
        <w:ind w:left="6468" w:hanging="360"/>
      </w:pPr>
      <w:rPr>
        <w:rFonts w:ascii="Symbol" w:hAnsi="Symbol" w:hint="default"/>
      </w:rPr>
    </w:lvl>
    <w:lvl w:ilvl="7" w:tplc="08070003" w:tentative="1">
      <w:start w:val="1"/>
      <w:numFmt w:val="bullet"/>
      <w:lvlText w:val="o"/>
      <w:lvlJc w:val="left"/>
      <w:pPr>
        <w:ind w:left="7188" w:hanging="360"/>
      </w:pPr>
      <w:rPr>
        <w:rFonts w:ascii="Courier New" w:hAnsi="Courier New" w:cs="Courier New" w:hint="default"/>
      </w:rPr>
    </w:lvl>
    <w:lvl w:ilvl="8" w:tplc="08070005" w:tentative="1">
      <w:start w:val="1"/>
      <w:numFmt w:val="bullet"/>
      <w:lvlText w:val=""/>
      <w:lvlJc w:val="left"/>
      <w:pPr>
        <w:ind w:left="7908" w:hanging="360"/>
      </w:pPr>
      <w:rPr>
        <w:rFonts w:ascii="Wingdings" w:hAnsi="Wingdings" w:hint="default"/>
      </w:rPr>
    </w:lvl>
  </w:abstractNum>
  <w:abstractNum w:abstractNumId="5" w15:restartNumberingAfterBreak="0">
    <w:nsid w:val="3EB15B9E"/>
    <w:multiLevelType w:val="hybridMultilevel"/>
    <w:tmpl w:val="0AE690E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1396F4D"/>
    <w:multiLevelType w:val="hybridMultilevel"/>
    <w:tmpl w:val="61FC7B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A027E1"/>
    <w:multiLevelType w:val="hybridMultilevel"/>
    <w:tmpl w:val="1BC85150"/>
    <w:lvl w:ilvl="0" w:tplc="08070003">
      <w:start w:val="1"/>
      <w:numFmt w:val="bullet"/>
      <w:lvlText w:val="o"/>
      <w:lvlJc w:val="left"/>
      <w:pPr>
        <w:ind w:left="741" w:hanging="360"/>
      </w:pPr>
      <w:rPr>
        <w:rFonts w:ascii="Courier New" w:hAnsi="Courier New" w:cs="Courier New" w:hint="default"/>
      </w:rPr>
    </w:lvl>
    <w:lvl w:ilvl="1" w:tplc="08070003" w:tentative="1">
      <w:start w:val="1"/>
      <w:numFmt w:val="bullet"/>
      <w:lvlText w:val="o"/>
      <w:lvlJc w:val="left"/>
      <w:pPr>
        <w:ind w:left="1461" w:hanging="360"/>
      </w:pPr>
      <w:rPr>
        <w:rFonts w:ascii="Courier New" w:hAnsi="Courier New" w:cs="Courier New" w:hint="default"/>
      </w:rPr>
    </w:lvl>
    <w:lvl w:ilvl="2" w:tplc="08070005" w:tentative="1">
      <w:start w:val="1"/>
      <w:numFmt w:val="bullet"/>
      <w:lvlText w:val=""/>
      <w:lvlJc w:val="left"/>
      <w:pPr>
        <w:ind w:left="2181" w:hanging="360"/>
      </w:pPr>
      <w:rPr>
        <w:rFonts w:ascii="Wingdings" w:hAnsi="Wingdings" w:hint="default"/>
      </w:rPr>
    </w:lvl>
    <w:lvl w:ilvl="3" w:tplc="08070001" w:tentative="1">
      <w:start w:val="1"/>
      <w:numFmt w:val="bullet"/>
      <w:lvlText w:val=""/>
      <w:lvlJc w:val="left"/>
      <w:pPr>
        <w:ind w:left="2901" w:hanging="360"/>
      </w:pPr>
      <w:rPr>
        <w:rFonts w:ascii="Symbol" w:hAnsi="Symbol" w:hint="default"/>
      </w:rPr>
    </w:lvl>
    <w:lvl w:ilvl="4" w:tplc="08070003" w:tentative="1">
      <w:start w:val="1"/>
      <w:numFmt w:val="bullet"/>
      <w:lvlText w:val="o"/>
      <w:lvlJc w:val="left"/>
      <w:pPr>
        <w:ind w:left="3621" w:hanging="360"/>
      </w:pPr>
      <w:rPr>
        <w:rFonts w:ascii="Courier New" w:hAnsi="Courier New" w:cs="Courier New" w:hint="default"/>
      </w:rPr>
    </w:lvl>
    <w:lvl w:ilvl="5" w:tplc="08070005" w:tentative="1">
      <w:start w:val="1"/>
      <w:numFmt w:val="bullet"/>
      <w:lvlText w:val=""/>
      <w:lvlJc w:val="left"/>
      <w:pPr>
        <w:ind w:left="4341" w:hanging="360"/>
      </w:pPr>
      <w:rPr>
        <w:rFonts w:ascii="Wingdings" w:hAnsi="Wingdings" w:hint="default"/>
      </w:rPr>
    </w:lvl>
    <w:lvl w:ilvl="6" w:tplc="08070001" w:tentative="1">
      <w:start w:val="1"/>
      <w:numFmt w:val="bullet"/>
      <w:lvlText w:val=""/>
      <w:lvlJc w:val="left"/>
      <w:pPr>
        <w:ind w:left="5061" w:hanging="360"/>
      </w:pPr>
      <w:rPr>
        <w:rFonts w:ascii="Symbol" w:hAnsi="Symbol" w:hint="default"/>
      </w:rPr>
    </w:lvl>
    <w:lvl w:ilvl="7" w:tplc="08070003" w:tentative="1">
      <w:start w:val="1"/>
      <w:numFmt w:val="bullet"/>
      <w:lvlText w:val="o"/>
      <w:lvlJc w:val="left"/>
      <w:pPr>
        <w:ind w:left="5781" w:hanging="360"/>
      </w:pPr>
      <w:rPr>
        <w:rFonts w:ascii="Courier New" w:hAnsi="Courier New" w:cs="Courier New" w:hint="default"/>
      </w:rPr>
    </w:lvl>
    <w:lvl w:ilvl="8" w:tplc="08070005" w:tentative="1">
      <w:start w:val="1"/>
      <w:numFmt w:val="bullet"/>
      <w:lvlText w:val=""/>
      <w:lvlJc w:val="left"/>
      <w:pPr>
        <w:ind w:left="6501" w:hanging="360"/>
      </w:pPr>
      <w:rPr>
        <w:rFonts w:ascii="Wingdings" w:hAnsi="Wingdings" w:hint="default"/>
      </w:rPr>
    </w:lvl>
  </w:abstractNum>
  <w:abstractNum w:abstractNumId="8" w15:restartNumberingAfterBreak="0">
    <w:nsid w:val="63B02B6F"/>
    <w:multiLevelType w:val="hybridMultilevel"/>
    <w:tmpl w:val="FCF6198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45B467C"/>
    <w:multiLevelType w:val="hybridMultilevel"/>
    <w:tmpl w:val="AE84B25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70281E"/>
    <w:multiLevelType w:val="hybridMultilevel"/>
    <w:tmpl w:val="67CA32D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49178E"/>
    <w:multiLevelType w:val="hybridMultilevel"/>
    <w:tmpl w:val="D47E8A4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B94430"/>
    <w:multiLevelType w:val="hybridMultilevel"/>
    <w:tmpl w:val="64B84C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D9B002F"/>
    <w:multiLevelType w:val="hybridMultilevel"/>
    <w:tmpl w:val="53F419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FE671AC"/>
    <w:multiLevelType w:val="hybridMultilevel"/>
    <w:tmpl w:val="259053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2"/>
  </w:num>
  <w:num w:numId="5">
    <w:abstractNumId w:val="14"/>
  </w:num>
  <w:num w:numId="6">
    <w:abstractNumId w:val="6"/>
  </w:num>
  <w:num w:numId="7">
    <w:abstractNumId w:val="12"/>
  </w:num>
  <w:num w:numId="8">
    <w:abstractNumId w:val="0"/>
  </w:num>
  <w:num w:numId="9">
    <w:abstractNumId w:val="3"/>
  </w:num>
  <w:num w:numId="10">
    <w:abstractNumId w:val="9"/>
  </w:num>
  <w:num w:numId="11">
    <w:abstractNumId w:val="5"/>
  </w:num>
  <w:num w:numId="12">
    <w:abstractNumId w:val="7"/>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A4"/>
    <w:rsid w:val="000540C9"/>
    <w:rsid w:val="00060171"/>
    <w:rsid w:val="00065A0E"/>
    <w:rsid w:val="00071F8E"/>
    <w:rsid w:val="00075E2D"/>
    <w:rsid w:val="00090802"/>
    <w:rsid w:val="000924C8"/>
    <w:rsid w:val="000C1836"/>
    <w:rsid w:val="000D6B95"/>
    <w:rsid w:val="000F1729"/>
    <w:rsid w:val="000F4ACE"/>
    <w:rsid w:val="00104795"/>
    <w:rsid w:val="00113D68"/>
    <w:rsid w:val="00121657"/>
    <w:rsid w:val="001228F5"/>
    <w:rsid w:val="001531C0"/>
    <w:rsid w:val="001564AF"/>
    <w:rsid w:val="001620A6"/>
    <w:rsid w:val="00184868"/>
    <w:rsid w:val="001B10ED"/>
    <w:rsid w:val="001C1E1A"/>
    <w:rsid w:val="001E2670"/>
    <w:rsid w:val="001F3490"/>
    <w:rsid w:val="002107C4"/>
    <w:rsid w:val="00211477"/>
    <w:rsid w:val="002116C0"/>
    <w:rsid w:val="00247EB1"/>
    <w:rsid w:val="002652A8"/>
    <w:rsid w:val="00280A68"/>
    <w:rsid w:val="002A7F99"/>
    <w:rsid w:val="002E0E2F"/>
    <w:rsid w:val="002F262F"/>
    <w:rsid w:val="003023B0"/>
    <w:rsid w:val="00311C48"/>
    <w:rsid w:val="003137F7"/>
    <w:rsid w:val="00315E0D"/>
    <w:rsid w:val="00321C8B"/>
    <w:rsid w:val="00366A1A"/>
    <w:rsid w:val="00367CE3"/>
    <w:rsid w:val="003747F2"/>
    <w:rsid w:val="00391EE2"/>
    <w:rsid w:val="003B2C2D"/>
    <w:rsid w:val="003C3549"/>
    <w:rsid w:val="003C3F45"/>
    <w:rsid w:val="003D3414"/>
    <w:rsid w:val="003D5EDD"/>
    <w:rsid w:val="004203F8"/>
    <w:rsid w:val="004264E3"/>
    <w:rsid w:val="00450865"/>
    <w:rsid w:val="00475FAB"/>
    <w:rsid w:val="00484604"/>
    <w:rsid w:val="00490CB2"/>
    <w:rsid w:val="004A5BDB"/>
    <w:rsid w:val="004C2454"/>
    <w:rsid w:val="004C7EE1"/>
    <w:rsid w:val="0051082D"/>
    <w:rsid w:val="00512CFB"/>
    <w:rsid w:val="00517C2E"/>
    <w:rsid w:val="00554A7C"/>
    <w:rsid w:val="00562F03"/>
    <w:rsid w:val="00586346"/>
    <w:rsid w:val="005A1B88"/>
    <w:rsid w:val="005A6BC6"/>
    <w:rsid w:val="005B6A83"/>
    <w:rsid w:val="005D3ECA"/>
    <w:rsid w:val="00624A4D"/>
    <w:rsid w:val="0063148C"/>
    <w:rsid w:val="0064172C"/>
    <w:rsid w:val="00674BB2"/>
    <w:rsid w:val="00675361"/>
    <w:rsid w:val="006C0944"/>
    <w:rsid w:val="006C3C5A"/>
    <w:rsid w:val="006F02B4"/>
    <w:rsid w:val="00715810"/>
    <w:rsid w:val="00721993"/>
    <w:rsid w:val="00730C2A"/>
    <w:rsid w:val="00737DA6"/>
    <w:rsid w:val="0077599F"/>
    <w:rsid w:val="00781823"/>
    <w:rsid w:val="00793633"/>
    <w:rsid w:val="007A68CE"/>
    <w:rsid w:val="007C4C04"/>
    <w:rsid w:val="007E4CA4"/>
    <w:rsid w:val="007F3B17"/>
    <w:rsid w:val="00801AAF"/>
    <w:rsid w:val="008649BC"/>
    <w:rsid w:val="00897F73"/>
    <w:rsid w:val="008C31B8"/>
    <w:rsid w:val="008C63CA"/>
    <w:rsid w:val="008D181A"/>
    <w:rsid w:val="008D7F16"/>
    <w:rsid w:val="008E2767"/>
    <w:rsid w:val="008E44D1"/>
    <w:rsid w:val="009349CB"/>
    <w:rsid w:val="00966923"/>
    <w:rsid w:val="009769B5"/>
    <w:rsid w:val="00982C3E"/>
    <w:rsid w:val="00992E8B"/>
    <w:rsid w:val="009E65D5"/>
    <w:rsid w:val="009F029B"/>
    <w:rsid w:val="009F2D53"/>
    <w:rsid w:val="00A10188"/>
    <w:rsid w:val="00A13E5A"/>
    <w:rsid w:val="00A228B3"/>
    <w:rsid w:val="00A4110C"/>
    <w:rsid w:val="00A448A7"/>
    <w:rsid w:val="00A51130"/>
    <w:rsid w:val="00A57A0D"/>
    <w:rsid w:val="00A73E72"/>
    <w:rsid w:val="00A90B00"/>
    <w:rsid w:val="00AA2B0E"/>
    <w:rsid w:val="00AB0469"/>
    <w:rsid w:val="00AB3311"/>
    <w:rsid w:val="00AB3E60"/>
    <w:rsid w:val="00AF5D5E"/>
    <w:rsid w:val="00B117BF"/>
    <w:rsid w:val="00B2110B"/>
    <w:rsid w:val="00B23F07"/>
    <w:rsid w:val="00B27F57"/>
    <w:rsid w:val="00B5058E"/>
    <w:rsid w:val="00B537E6"/>
    <w:rsid w:val="00B5592D"/>
    <w:rsid w:val="00B64B74"/>
    <w:rsid w:val="00BD20B1"/>
    <w:rsid w:val="00BE1CDE"/>
    <w:rsid w:val="00BE4FB7"/>
    <w:rsid w:val="00BF2A1A"/>
    <w:rsid w:val="00C20168"/>
    <w:rsid w:val="00C640DF"/>
    <w:rsid w:val="00C70F2B"/>
    <w:rsid w:val="00C75DD3"/>
    <w:rsid w:val="00CA501A"/>
    <w:rsid w:val="00CC46A4"/>
    <w:rsid w:val="00D01D41"/>
    <w:rsid w:val="00D43879"/>
    <w:rsid w:val="00D463A8"/>
    <w:rsid w:val="00DC6A86"/>
    <w:rsid w:val="00DD4A65"/>
    <w:rsid w:val="00DD5759"/>
    <w:rsid w:val="00DD6AFF"/>
    <w:rsid w:val="00DE6A82"/>
    <w:rsid w:val="00DF051A"/>
    <w:rsid w:val="00DF4407"/>
    <w:rsid w:val="00E3218B"/>
    <w:rsid w:val="00E70070"/>
    <w:rsid w:val="00EA2CE8"/>
    <w:rsid w:val="00EB341D"/>
    <w:rsid w:val="00EB770A"/>
    <w:rsid w:val="00EC24CE"/>
    <w:rsid w:val="00ED5646"/>
    <w:rsid w:val="00EE3D24"/>
    <w:rsid w:val="00EF1C30"/>
    <w:rsid w:val="00EF3425"/>
    <w:rsid w:val="00EF45AB"/>
    <w:rsid w:val="00F03F07"/>
    <w:rsid w:val="00F0465F"/>
    <w:rsid w:val="00F17714"/>
    <w:rsid w:val="00F44042"/>
    <w:rsid w:val="00F502EB"/>
    <w:rsid w:val="00F7095E"/>
    <w:rsid w:val="00F87503"/>
    <w:rsid w:val="00FA72F5"/>
    <w:rsid w:val="00FD22F4"/>
    <w:rsid w:val="00FE0A73"/>
    <w:rsid w:val="00FF4B44"/>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36A99"/>
  <w15:docId w15:val="{83DF9B18-F2F9-4EFC-B5D5-D1105E41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CE8"/>
    <w:rPr>
      <w:rFonts w:ascii="Arial" w:hAnsi="Arial" w:cs="Arial"/>
      <w:color w:val="000000"/>
      <w:sz w:val="24"/>
      <w:szCs w:val="24"/>
      <w:lang w:eastAsia="ja-JP"/>
    </w:rPr>
  </w:style>
  <w:style w:type="paragraph" w:styleId="berschrift1">
    <w:name w:val="heading 1"/>
    <w:basedOn w:val="Standard"/>
    <w:next w:val="Standard"/>
    <w:qFormat/>
    <w:rsid w:val="00FF4B44"/>
    <w:pPr>
      <w:keepNext/>
      <w:outlineLvl w:val="0"/>
    </w:pPr>
    <w:rPr>
      <w:rFonts w:ascii="Helvetica" w:eastAsia="Times" w:hAnsi="Helvetica" w:cs="Times New Roman"/>
      <w:b/>
      <w:i/>
      <w:color w:val="auto"/>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203F8"/>
    <w:rPr>
      <w:rFonts w:ascii="Tahoma" w:hAnsi="Tahoma" w:cs="Tahoma"/>
      <w:sz w:val="16"/>
      <w:szCs w:val="16"/>
    </w:rPr>
  </w:style>
  <w:style w:type="paragraph" w:styleId="Listenabsatz">
    <w:name w:val="List Paragraph"/>
    <w:basedOn w:val="Standard"/>
    <w:uiPriority w:val="34"/>
    <w:qFormat/>
    <w:rsid w:val="004C7EE1"/>
    <w:pPr>
      <w:ind w:left="708"/>
    </w:pPr>
  </w:style>
  <w:style w:type="character" w:styleId="Hyperlink">
    <w:name w:val="Hyperlink"/>
    <w:basedOn w:val="Absatz-Standardschriftart"/>
    <w:uiPriority w:val="99"/>
    <w:unhideWhenUsed/>
    <w:rsid w:val="008D181A"/>
    <w:rPr>
      <w:color w:val="0000FF" w:themeColor="hyperlink"/>
      <w:u w:val="single"/>
    </w:rPr>
  </w:style>
  <w:style w:type="character" w:styleId="Fett">
    <w:name w:val="Strong"/>
    <w:basedOn w:val="Absatz-Standardschriftart"/>
    <w:uiPriority w:val="22"/>
    <w:qFormat/>
    <w:rsid w:val="00090802"/>
    <w:rPr>
      <w:b/>
      <w:bCs/>
    </w:rPr>
  </w:style>
  <w:style w:type="paragraph" w:styleId="StandardWeb">
    <w:name w:val="Normal (Web)"/>
    <w:basedOn w:val="Standard"/>
    <w:uiPriority w:val="99"/>
    <w:semiHidden/>
    <w:unhideWhenUsed/>
    <w:rsid w:val="00A10188"/>
    <w:pPr>
      <w:spacing w:before="100" w:beforeAutospacing="1" w:after="100" w:afterAutospacing="1"/>
    </w:pPr>
    <w:rPr>
      <w:rFonts w:ascii="Times New Roman" w:eastAsiaTheme="minorHAnsi" w:hAnsi="Times New Roman" w:cs="Times New Roman"/>
      <w:color w:val="auto"/>
      <w:lang w:eastAsia="de-CH"/>
    </w:rPr>
  </w:style>
  <w:style w:type="table" w:styleId="Tabellenraster">
    <w:name w:val="Table Grid"/>
    <w:basedOn w:val="NormaleTabelle"/>
    <w:uiPriority w:val="59"/>
    <w:rsid w:val="00490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5149">
      <w:bodyDiv w:val="1"/>
      <w:marLeft w:val="0"/>
      <w:marRight w:val="0"/>
      <w:marTop w:val="0"/>
      <w:marBottom w:val="0"/>
      <w:divBdr>
        <w:top w:val="none" w:sz="0" w:space="0" w:color="auto"/>
        <w:left w:val="none" w:sz="0" w:space="0" w:color="auto"/>
        <w:bottom w:val="none" w:sz="0" w:space="0" w:color="auto"/>
        <w:right w:val="none" w:sz="0" w:space="0" w:color="auto"/>
      </w:divBdr>
    </w:div>
    <w:div w:id="875048147">
      <w:bodyDiv w:val="1"/>
      <w:marLeft w:val="0"/>
      <w:marRight w:val="0"/>
      <w:marTop w:val="0"/>
      <w:marBottom w:val="0"/>
      <w:divBdr>
        <w:top w:val="none" w:sz="0" w:space="0" w:color="auto"/>
        <w:left w:val="none" w:sz="0" w:space="0" w:color="auto"/>
        <w:bottom w:val="none" w:sz="0" w:space="0" w:color="auto"/>
        <w:right w:val="none" w:sz="0" w:space="0" w:color="auto"/>
      </w:divBdr>
    </w:div>
    <w:div w:id="1011444144">
      <w:bodyDiv w:val="1"/>
      <w:marLeft w:val="0"/>
      <w:marRight w:val="0"/>
      <w:marTop w:val="0"/>
      <w:marBottom w:val="0"/>
      <w:divBdr>
        <w:top w:val="none" w:sz="0" w:space="0" w:color="auto"/>
        <w:left w:val="none" w:sz="0" w:space="0" w:color="auto"/>
        <w:bottom w:val="none" w:sz="0" w:space="0" w:color="auto"/>
        <w:right w:val="none" w:sz="0" w:space="0" w:color="auto"/>
      </w:divBdr>
    </w:div>
    <w:div w:id="1499030306">
      <w:bodyDiv w:val="1"/>
      <w:marLeft w:val="0"/>
      <w:marRight w:val="0"/>
      <w:marTop w:val="0"/>
      <w:marBottom w:val="0"/>
      <w:divBdr>
        <w:top w:val="none" w:sz="0" w:space="0" w:color="auto"/>
        <w:left w:val="none" w:sz="0" w:space="0" w:color="auto"/>
        <w:bottom w:val="none" w:sz="0" w:space="0" w:color="auto"/>
        <w:right w:val="none" w:sz="0" w:space="0" w:color="auto"/>
      </w:divBdr>
    </w:div>
    <w:div w:id="20329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ruene-kehrsat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ene-kehrsatz.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Jahresbericht 2010 Grüne Kehrsatz</vt:lpstr>
    </vt:vector>
  </TitlesOfParts>
  <Company>Hewlett-Packard</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2010 Grüne Kehrsatz</dc:title>
  <dc:creator>Admin</dc:creator>
  <cp:lastModifiedBy>Lisi Bernard</cp:lastModifiedBy>
  <cp:revision>16</cp:revision>
  <cp:lastPrinted>2017-02-27T10:25:00Z</cp:lastPrinted>
  <dcterms:created xsi:type="dcterms:W3CDTF">2019-04-12T19:07:00Z</dcterms:created>
  <dcterms:modified xsi:type="dcterms:W3CDTF">2019-04-14T07:39:00Z</dcterms:modified>
</cp:coreProperties>
</file>