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B44" w:rsidRDefault="008D7F16" w:rsidP="00071F8E">
      <w:pPr>
        <w:pStyle w:val="berschrift1"/>
        <w:ind w:right="392"/>
        <w:rPr>
          <w:b w:val="0"/>
          <w:i w:val="0"/>
          <w:noProof/>
          <w:u w:val="none"/>
          <w:lang w:val="de-CH" w:eastAsia="de-CH"/>
        </w:rPr>
      </w:pPr>
      <w:r>
        <w:rPr>
          <w:b w:val="0"/>
          <w:i w:val="0"/>
          <w:noProof/>
          <w:u w:val="none"/>
          <w:lang w:val="de-CH" w:eastAsia="de-CH"/>
        </w:rPr>
        <w:drawing>
          <wp:inline distT="0" distB="0" distL="0" distR="0">
            <wp:extent cx="1676400" cy="1036320"/>
            <wp:effectExtent l="19050" t="0" r="0" b="0"/>
            <wp:docPr id="1" name="Grafik 1" descr="LOGO_GRU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GRUEN_CMYK"/>
                    <pic:cNvPicPr>
                      <a:picLocks noChangeAspect="1" noChangeArrowheads="1"/>
                    </pic:cNvPicPr>
                  </pic:nvPicPr>
                  <pic:blipFill>
                    <a:blip r:embed="rId5" cstate="print"/>
                    <a:srcRect/>
                    <a:stretch>
                      <a:fillRect/>
                    </a:stretch>
                  </pic:blipFill>
                  <pic:spPr bwMode="auto">
                    <a:xfrm>
                      <a:off x="0" y="0"/>
                      <a:ext cx="1676400" cy="1036320"/>
                    </a:xfrm>
                    <a:prstGeom prst="rect">
                      <a:avLst/>
                    </a:prstGeom>
                    <a:noFill/>
                    <a:ln w="9525">
                      <a:noFill/>
                      <a:miter lim="800000"/>
                      <a:headEnd/>
                      <a:tailEnd/>
                    </a:ln>
                  </pic:spPr>
                </pic:pic>
              </a:graphicData>
            </a:graphic>
          </wp:inline>
        </w:drawing>
      </w:r>
      <w:r w:rsidR="00EB770A">
        <w:rPr>
          <w:b w:val="0"/>
          <w:i w:val="0"/>
          <w:noProof/>
          <w:u w:val="none"/>
          <w:lang w:val="de-CH" w:eastAsia="de-CH"/>
        </w:rPr>
        <w:t xml:space="preserve">   </w:t>
      </w:r>
      <w:r w:rsidR="007C4C04">
        <w:rPr>
          <w:b w:val="0"/>
          <w:i w:val="0"/>
          <w:noProof/>
          <w:u w:val="none"/>
          <w:lang w:val="de-CH" w:eastAsia="de-CH"/>
        </w:rPr>
        <w:t xml:space="preserve">     </w:t>
      </w:r>
    </w:p>
    <w:p w:rsidR="007C4C04" w:rsidRPr="007C4C04" w:rsidRDefault="007C4C04" w:rsidP="007C4C04">
      <w:pPr>
        <w:rPr>
          <w:lang w:eastAsia="de-CH"/>
        </w:rPr>
      </w:pPr>
    </w:p>
    <w:p w:rsidR="00C70F2B" w:rsidRDefault="00C70F2B">
      <w:pPr>
        <w:rPr>
          <w:b/>
          <w:sz w:val="32"/>
          <w:szCs w:val="32"/>
        </w:rPr>
      </w:pPr>
    </w:p>
    <w:p w:rsidR="00484604" w:rsidRPr="003C3F45" w:rsidRDefault="00CC46A4">
      <w:pPr>
        <w:rPr>
          <w:b/>
          <w:sz w:val="32"/>
          <w:szCs w:val="32"/>
        </w:rPr>
      </w:pPr>
      <w:r w:rsidRPr="00315E0D">
        <w:rPr>
          <w:b/>
          <w:sz w:val="32"/>
          <w:szCs w:val="32"/>
        </w:rPr>
        <w:t>Jahresbericht 201</w:t>
      </w:r>
      <w:r w:rsidR="00F158A9">
        <w:rPr>
          <w:b/>
          <w:sz w:val="32"/>
          <w:szCs w:val="32"/>
        </w:rPr>
        <w:t>9</w:t>
      </w:r>
      <w:r w:rsidRPr="00315E0D">
        <w:rPr>
          <w:b/>
          <w:sz w:val="32"/>
          <w:szCs w:val="32"/>
        </w:rPr>
        <w:t xml:space="preserve"> </w:t>
      </w:r>
    </w:p>
    <w:p w:rsidR="00484604" w:rsidRDefault="00484604">
      <w:pPr>
        <w:rPr>
          <w:sz w:val="22"/>
          <w:szCs w:val="22"/>
        </w:rPr>
      </w:pPr>
    </w:p>
    <w:p w:rsidR="008D181A" w:rsidRDefault="00EF1C30">
      <w:pPr>
        <w:rPr>
          <w:sz w:val="22"/>
          <w:szCs w:val="22"/>
        </w:rPr>
      </w:pPr>
      <w:r>
        <w:rPr>
          <w:sz w:val="22"/>
          <w:szCs w:val="22"/>
        </w:rPr>
        <w:t xml:space="preserve">Die Grünen Kehrsatz haben </w:t>
      </w:r>
      <w:r w:rsidR="00071F8E">
        <w:rPr>
          <w:sz w:val="22"/>
          <w:szCs w:val="22"/>
        </w:rPr>
        <w:t>weiterhin</w:t>
      </w:r>
      <w:r>
        <w:rPr>
          <w:sz w:val="22"/>
          <w:szCs w:val="22"/>
        </w:rPr>
        <w:t xml:space="preserve"> ihre Sitzungen zusammen mit der SP durchgeführt (auss</w:t>
      </w:r>
      <w:r w:rsidR="00F158A9">
        <w:rPr>
          <w:sz w:val="22"/>
          <w:szCs w:val="22"/>
        </w:rPr>
        <w:t>er der Mitgliederversammlung</w:t>
      </w:r>
      <w:r>
        <w:rPr>
          <w:sz w:val="22"/>
          <w:szCs w:val="22"/>
        </w:rPr>
        <w:t xml:space="preserve">). </w:t>
      </w:r>
      <w:r w:rsidR="002116C0">
        <w:rPr>
          <w:sz w:val="22"/>
          <w:szCs w:val="22"/>
        </w:rPr>
        <w:t>Die Zusammenarbeit funktioniert</w:t>
      </w:r>
      <w:r w:rsidR="00EB770A">
        <w:rPr>
          <w:sz w:val="22"/>
          <w:szCs w:val="22"/>
        </w:rPr>
        <w:t>e</w:t>
      </w:r>
      <w:r w:rsidR="00F158A9">
        <w:rPr>
          <w:sz w:val="22"/>
          <w:szCs w:val="22"/>
        </w:rPr>
        <w:t xml:space="preserve"> gut. Wir haben uns bei den zahlreichen Mitwirkungen abgesprochen und mit der Federführung jeweils abgewechselt. </w:t>
      </w:r>
      <w:r w:rsidR="00490CB2">
        <w:rPr>
          <w:sz w:val="22"/>
          <w:szCs w:val="22"/>
        </w:rPr>
        <w:t>Der</w:t>
      </w:r>
      <w:r w:rsidR="00104795">
        <w:rPr>
          <w:sz w:val="22"/>
          <w:szCs w:val="22"/>
        </w:rPr>
        <w:t xml:space="preserve"> Vorstand </w:t>
      </w:r>
      <w:r w:rsidR="00F158A9">
        <w:rPr>
          <w:sz w:val="22"/>
          <w:szCs w:val="22"/>
        </w:rPr>
        <w:t xml:space="preserve">und verschiedene Arbeitsgruppen haben </w:t>
      </w:r>
      <w:r w:rsidR="000C1836">
        <w:rPr>
          <w:sz w:val="22"/>
          <w:szCs w:val="22"/>
        </w:rPr>
        <w:t xml:space="preserve">sich zusätzlich </w:t>
      </w:r>
      <w:r w:rsidR="00675361">
        <w:rPr>
          <w:sz w:val="22"/>
          <w:szCs w:val="22"/>
        </w:rPr>
        <w:t>nach Bedarf</w:t>
      </w:r>
      <w:r w:rsidR="000C1836">
        <w:rPr>
          <w:sz w:val="22"/>
          <w:szCs w:val="22"/>
        </w:rPr>
        <w:t xml:space="preserve"> getroffen.</w:t>
      </w:r>
    </w:p>
    <w:p w:rsidR="008D181A" w:rsidRDefault="008D181A">
      <w:pPr>
        <w:rPr>
          <w:sz w:val="22"/>
          <w:szCs w:val="22"/>
        </w:rPr>
      </w:pPr>
    </w:p>
    <w:p w:rsidR="00BE4FB7" w:rsidRDefault="00104795">
      <w:pPr>
        <w:rPr>
          <w:sz w:val="22"/>
          <w:szCs w:val="22"/>
        </w:rPr>
      </w:pPr>
      <w:r>
        <w:rPr>
          <w:sz w:val="22"/>
          <w:szCs w:val="22"/>
        </w:rPr>
        <w:t>Unsere wichtigsten Tätigkeiten:</w:t>
      </w:r>
    </w:p>
    <w:p w:rsidR="008012FE" w:rsidRDefault="008012FE" w:rsidP="008012FE">
      <w:pPr>
        <w:pStyle w:val="Listenabsatz"/>
        <w:numPr>
          <w:ilvl w:val="0"/>
          <w:numId w:val="16"/>
        </w:numPr>
        <w:ind w:left="426" w:hanging="426"/>
        <w:rPr>
          <w:sz w:val="22"/>
          <w:szCs w:val="22"/>
        </w:rPr>
      </w:pPr>
      <w:r>
        <w:rPr>
          <w:sz w:val="22"/>
          <w:szCs w:val="22"/>
        </w:rPr>
        <w:t xml:space="preserve">An der Mitwirkungsveranstaltung des REK </w:t>
      </w:r>
      <w:r w:rsidR="00C13024">
        <w:rPr>
          <w:sz w:val="22"/>
          <w:szCs w:val="22"/>
        </w:rPr>
        <w:t>(räumliches Entwicklungskonzept) waren die Grünen zahlreich vertreten, wir haben unsere Anliegen eingebracht und konnten später im Rahmen der OPR auch noch schriftlich Stellung nehmen.</w:t>
      </w:r>
      <w:r w:rsidR="00353513">
        <w:rPr>
          <w:sz w:val="22"/>
          <w:szCs w:val="22"/>
        </w:rPr>
        <w:t xml:space="preserve"> </w:t>
      </w:r>
    </w:p>
    <w:p w:rsidR="00C13024" w:rsidRDefault="00C13024" w:rsidP="008012FE">
      <w:pPr>
        <w:pStyle w:val="Listenabsatz"/>
        <w:numPr>
          <w:ilvl w:val="0"/>
          <w:numId w:val="16"/>
        </w:numPr>
        <w:ind w:left="426" w:hanging="426"/>
        <w:rPr>
          <w:sz w:val="22"/>
          <w:szCs w:val="22"/>
        </w:rPr>
      </w:pPr>
      <w:r>
        <w:rPr>
          <w:sz w:val="22"/>
          <w:szCs w:val="22"/>
        </w:rPr>
        <w:t>Die Infoveranstaltung zu Kehrsatz Mitte (Kreisel Bahnhofmatte) war informativ. Das Projekt scheint uns auf guten Wegen zu sein.</w:t>
      </w:r>
    </w:p>
    <w:p w:rsidR="00C13024" w:rsidRDefault="00C13024" w:rsidP="008012FE">
      <w:pPr>
        <w:pStyle w:val="Listenabsatz"/>
        <w:numPr>
          <w:ilvl w:val="0"/>
          <w:numId w:val="16"/>
        </w:numPr>
        <w:ind w:left="426" w:hanging="426"/>
        <w:rPr>
          <w:sz w:val="22"/>
          <w:szCs w:val="22"/>
        </w:rPr>
      </w:pPr>
      <w:r>
        <w:rPr>
          <w:sz w:val="22"/>
          <w:szCs w:val="22"/>
        </w:rPr>
        <w:t>Das neue Organisationsreglement lag zur Mittwirkung auf. Zusammen mit der SP (Federführung) wurde eine Eingabe gemacht. Resultate kennen wir noch nicht Vorgesehen ist die Verabschiedung an einer Gemeindeversammlung noch im 2020.</w:t>
      </w:r>
    </w:p>
    <w:p w:rsidR="00C13024" w:rsidRDefault="00C13024" w:rsidP="008012FE">
      <w:pPr>
        <w:pStyle w:val="Listenabsatz"/>
        <w:numPr>
          <w:ilvl w:val="0"/>
          <w:numId w:val="16"/>
        </w:numPr>
        <w:ind w:left="426" w:hanging="426"/>
        <w:rPr>
          <w:sz w:val="22"/>
          <w:szCs w:val="22"/>
        </w:rPr>
      </w:pPr>
      <w:r>
        <w:rPr>
          <w:sz w:val="22"/>
          <w:szCs w:val="22"/>
        </w:rPr>
        <w:t>Die OPR (Ortsplanungsrevision) lag auch zur Mittwirkung auf. Zusammen mit der SP (Federführung Grüne) wurde eine Eingabe gemacht. Der Mitwirkungsbericht liegt noch nicht vor.</w:t>
      </w:r>
    </w:p>
    <w:p w:rsidR="00C13024" w:rsidRDefault="00C13024" w:rsidP="008012FE">
      <w:pPr>
        <w:pStyle w:val="Listenabsatz"/>
        <w:numPr>
          <w:ilvl w:val="0"/>
          <w:numId w:val="16"/>
        </w:numPr>
        <w:ind w:left="426" w:hanging="426"/>
        <w:rPr>
          <w:sz w:val="22"/>
          <w:szCs w:val="22"/>
        </w:rPr>
      </w:pPr>
      <w:r>
        <w:rPr>
          <w:sz w:val="22"/>
          <w:szCs w:val="22"/>
        </w:rPr>
        <w:t xml:space="preserve">Nach dem abschlägigen Brief der Gemeinde zu Tempo 30 auf Kantonsstrassen wurde in beiden Parteien diskutiert, ob wir jetzt eine Petition einreichen sollten. Unabhängig voneinander wurde dies mehrheitlich abgelehnt. Alle wollen zwar Tempo 30, aber über das Vorgehen und den Zeitpunkt war man sich nicht einig. Wichtigstes Argument dagegen war wohl, dass dann die </w:t>
      </w:r>
      <w:r w:rsidR="001A12DC">
        <w:rPr>
          <w:sz w:val="22"/>
          <w:szCs w:val="22"/>
        </w:rPr>
        <w:t xml:space="preserve">bestehenden </w:t>
      </w:r>
      <w:r>
        <w:rPr>
          <w:sz w:val="22"/>
          <w:szCs w:val="22"/>
        </w:rPr>
        <w:t>Fussgängerstreifen aufgehoben werden müssten.</w:t>
      </w:r>
    </w:p>
    <w:p w:rsidR="005D4F5A" w:rsidRDefault="005D4F5A" w:rsidP="008012FE">
      <w:pPr>
        <w:pStyle w:val="Listenabsatz"/>
        <w:numPr>
          <w:ilvl w:val="0"/>
          <w:numId w:val="16"/>
        </w:numPr>
        <w:ind w:left="426" w:hanging="426"/>
        <w:rPr>
          <w:sz w:val="22"/>
          <w:szCs w:val="22"/>
        </w:rPr>
      </w:pPr>
      <w:r>
        <w:rPr>
          <w:sz w:val="22"/>
          <w:szCs w:val="22"/>
        </w:rPr>
        <w:t>Mit einem Schreiben an den Gemeinderat haben sich die beiden Parteien für eine Koordinationsstelle Alter, Integration und frühe F</w:t>
      </w:r>
      <w:r w:rsidR="00806584">
        <w:rPr>
          <w:sz w:val="22"/>
          <w:szCs w:val="22"/>
        </w:rPr>
        <w:t>örderung eingesetzt. Die 8</w:t>
      </w:r>
      <w:r>
        <w:rPr>
          <w:sz w:val="22"/>
          <w:szCs w:val="22"/>
        </w:rPr>
        <w:t>0% Stelle wurde nun bewilli</w:t>
      </w:r>
      <w:r w:rsidR="00806584">
        <w:rPr>
          <w:sz w:val="22"/>
          <w:szCs w:val="22"/>
        </w:rPr>
        <w:t>gt, es ist jemand angestellt worden.</w:t>
      </w:r>
    </w:p>
    <w:p w:rsidR="008012FE" w:rsidRDefault="008012FE">
      <w:pPr>
        <w:rPr>
          <w:sz w:val="22"/>
          <w:szCs w:val="22"/>
        </w:rPr>
      </w:pPr>
    </w:p>
    <w:p w:rsidR="00F17714" w:rsidRDefault="00B117BF">
      <w:pPr>
        <w:rPr>
          <w:sz w:val="22"/>
          <w:szCs w:val="22"/>
        </w:rPr>
      </w:pPr>
      <w:r>
        <w:rPr>
          <w:sz w:val="22"/>
          <w:szCs w:val="22"/>
        </w:rPr>
        <w:t xml:space="preserve">Die </w:t>
      </w:r>
      <w:r w:rsidR="00897F73" w:rsidRPr="002652A8">
        <w:rPr>
          <w:sz w:val="22"/>
          <w:szCs w:val="22"/>
        </w:rPr>
        <w:t>Kommissionen</w:t>
      </w:r>
      <w:r w:rsidR="00F17714" w:rsidRPr="002652A8">
        <w:rPr>
          <w:sz w:val="22"/>
          <w:szCs w:val="22"/>
        </w:rPr>
        <w:t xml:space="preserve"> </w:t>
      </w:r>
      <w:r w:rsidR="00C640DF">
        <w:rPr>
          <w:sz w:val="22"/>
          <w:szCs w:val="22"/>
        </w:rPr>
        <w:t xml:space="preserve">beschäftigten sich </w:t>
      </w:r>
      <w:r w:rsidR="0077599F">
        <w:rPr>
          <w:sz w:val="22"/>
          <w:szCs w:val="22"/>
        </w:rPr>
        <w:t xml:space="preserve">im Wesentlichen </w:t>
      </w:r>
      <w:r w:rsidR="00C640DF">
        <w:rPr>
          <w:sz w:val="22"/>
          <w:szCs w:val="22"/>
        </w:rPr>
        <w:t>mit folgenden Themen</w:t>
      </w:r>
      <w:r w:rsidR="00F17714" w:rsidRPr="002652A8">
        <w:rPr>
          <w:sz w:val="22"/>
          <w:szCs w:val="22"/>
        </w:rPr>
        <w:t>:</w:t>
      </w:r>
    </w:p>
    <w:p w:rsidR="00512CFB" w:rsidRPr="00512CFB" w:rsidRDefault="00512CFB">
      <w:pPr>
        <w:rPr>
          <w:sz w:val="12"/>
          <w:szCs w:val="12"/>
        </w:rPr>
      </w:pPr>
    </w:p>
    <w:tbl>
      <w:tblPr>
        <w:tblStyle w:val="Tabellenraster"/>
        <w:tblW w:w="0" w:type="auto"/>
        <w:tblLook w:val="04A0" w:firstRow="1" w:lastRow="0" w:firstColumn="1" w:lastColumn="0" w:noHBand="0" w:noVBand="1"/>
      </w:tblPr>
      <w:tblGrid>
        <w:gridCol w:w="1275"/>
        <w:gridCol w:w="8062"/>
      </w:tblGrid>
      <w:tr w:rsidR="00512CFB" w:rsidTr="000540C9">
        <w:tc>
          <w:tcPr>
            <w:tcW w:w="1275" w:type="dxa"/>
          </w:tcPr>
          <w:p w:rsidR="00512CFB" w:rsidRDefault="00512CFB" w:rsidP="00583C58">
            <w:pPr>
              <w:rPr>
                <w:sz w:val="22"/>
                <w:szCs w:val="22"/>
              </w:rPr>
            </w:pPr>
            <w:r>
              <w:rPr>
                <w:sz w:val="22"/>
                <w:szCs w:val="22"/>
              </w:rPr>
              <w:t>K</w:t>
            </w:r>
            <w:r w:rsidR="00583C58">
              <w:rPr>
                <w:sz w:val="22"/>
                <w:szCs w:val="22"/>
              </w:rPr>
              <w:t>OBA</w:t>
            </w:r>
          </w:p>
        </w:tc>
        <w:tc>
          <w:tcPr>
            <w:tcW w:w="8062" w:type="dxa"/>
          </w:tcPr>
          <w:p w:rsidR="00512CFB" w:rsidRDefault="007E02C0" w:rsidP="004C2454">
            <w:pPr>
              <w:pStyle w:val="Listenabsatz"/>
              <w:numPr>
                <w:ilvl w:val="0"/>
                <w:numId w:val="14"/>
              </w:numPr>
              <w:ind w:left="305" w:hanging="284"/>
              <w:rPr>
                <w:sz w:val="22"/>
                <w:szCs w:val="22"/>
              </w:rPr>
            </w:pPr>
            <w:r>
              <w:rPr>
                <w:sz w:val="22"/>
                <w:szCs w:val="22"/>
              </w:rPr>
              <w:t>Neuorganisation der Sammelstellen erarbeitet, Abfallreglement überarbeitet.</w:t>
            </w:r>
          </w:p>
          <w:p w:rsidR="007E02C0" w:rsidRDefault="007E02C0" w:rsidP="00793633">
            <w:pPr>
              <w:pStyle w:val="Listenabsatz"/>
              <w:numPr>
                <w:ilvl w:val="0"/>
                <w:numId w:val="14"/>
              </w:numPr>
              <w:ind w:left="305" w:hanging="284"/>
              <w:rPr>
                <w:sz w:val="22"/>
                <w:szCs w:val="22"/>
              </w:rPr>
            </w:pPr>
            <w:r>
              <w:rPr>
                <w:sz w:val="22"/>
                <w:szCs w:val="22"/>
              </w:rPr>
              <w:t xml:space="preserve">Die Strassenbeleuchtung soll vereinheitlicht und auf LED umgestellt werden.  Vom Lichtplaner (Rüegg und Partner) wurde ein Konzept erarbeitet, Teststrecken an </w:t>
            </w:r>
            <w:proofErr w:type="spellStart"/>
            <w:r>
              <w:rPr>
                <w:sz w:val="22"/>
                <w:szCs w:val="22"/>
              </w:rPr>
              <w:t>Mättelistrasse</w:t>
            </w:r>
            <w:proofErr w:type="spellEnd"/>
            <w:r>
              <w:rPr>
                <w:sz w:val="22"/>
                <w:szCs w:val="22"/>
              </w:rPr>
              <w:t xml:space="preserve"> und </w:t>
            </w:r>
            <w:proofErr w:type="spellStart"/>
            <w:r>
              <w:rPr>
                <w:sz w:val="22"/>
                <w:szCs w:val="22"/>
              </w:rPr>
              <w:t>Hubelhohle</w:t>
            </w:r>
            <w:proofErr w:type="spellEnd"/>
            <w:r>
              <w:rPr>
                <w:sz w:val="22"/>
                <w:szCs w:val="22"/>
              </w:rPr>
              <w:t xml:space="preserve"> folgen.</w:t>
            </w:r>
          </w:p>
          <w:p w:rsidR="007E02C0" w:rsidRDefault="007E02C0" w:rsidP="00793633">
            <w:pPr>
              <w:pStyle w:val="Listenabsatz"/>
              <w:numPr>
                <w:ilvl w:val="0"/>
                <w:numId w:val="14"/>
              </w:numPr>
              <w:ind w:left="305" w:hanging="284"/>
              <w:rPr>
                <w:sz w:val="22"/>
                <w:szCs w:val="22"/>
              </w:rPr>
            </w:pPr>
            <w:r>
              <w:rPr>
                <w:sz w:val="22"/>
                <w:szCs w:val="22"/>
              </w:rPr>
              <w:t>Im Rahmen der OPR wurde das Baureglement überarbeitet.</w:t>
            </w:r>
          </w:p>
          <w:p w:rsidR="007E02C0" w:rsidRDefault="00583C58" w:rsidP="00793633">
            <w:pPr>
              <w:pStyle w:val="Listenabsatz"/>
              <w:numPr>
                <w:ilvl w:val="0"/>
                <w:numId w:val="14"/>
              </w:numPr>
              <w:ind w:left="305" w:hanging="284"/>
              <w:rPr>
                <w:sz w:val="22"/>
                <w:szCs w:val="22"/>
              </w:rPr>
            </w:pPr>
            <w:r>
              <w:rPr>
                <w:sz w:val="22"/>
                <w:szCs w:val="22"/>
              </w:rPr>
              <w:t>An der Zimmerwaldstrasse sollen 2 Abwasserleitung eingebaut werden damit Sauberwasser nicht mehr in die Kanalisation fliesst.</w:t>
            </w:r>
          </w:p>
          <w:p w:rsidR="00EC24CE" w:rsidRDefault="00EC24CE" w:rsidP="00793633">
            <w:pPr>
              <w:pStyle w:val="Listenabsatz"/>
              <w:numPr>
                <w:ilvl w:val="0"/>
                <w:numId w:val="14"/>
              </w:numPr>
              <w:ind w:left="305" w:hanging="284"/>
              <w:rPr>
                <w:sz w:val="22"/>
                <w:szCs w:val="22"/>
              </w:rPr>
            </w:pPr>
            <w:r>
              <w:rPr>
                <w:sz w:val="22"/>
                <w:szCs w:val="22"/>
              </w:rPr>
              <w:t xml:space="preserve">Hochwasserschutz: der Biber unterhöhlt </w:t>
            </w:r>
            <w:proofErr w:type="spellStart"/>
            <w:r>
              <w:rPr>
                <w:sz w:val="22"/>
                <w:szCs w:val="22"/>
              </w:rPr>
              <w:t>Flurwege</w:t>
            </w:r>
            <w:proofErr w:type="spellEnd"/>
            <w:r>
              <w:rPr>
                <w:sz w:val="22"/>
                <w:szCs w:val="22"/>
              </w:rPr>
              <w:t xml:space="preserve"> entlang von </w:t>
            </w:r>
            <w:proofErr w:type="spellStart"/>
            <w:r>
              <w:rPr>
                <w:sz w:val="22"/>
                <w:szCs w:val="22"/>
              </w:rPr>
              <w:t>Gürbe</w:t>
            </w:r>
            <w:proofErr w:type="spellEnd"/>
            <w:r>
              <w:rPr>
                <w:sz w:val="22"/>
                <w:szCs w:val="22"/>
              </w:rPr>
              <w:t xml:space="preserve"> und </w:t>
            </w:r>
            <w:proofErr w:type="spellStart"/>
            <w:r>
              <w:rPr>
                <w:sz w:val="22"/>
                <w:szCs w:val="22"/>
              </w:rPr>
              <w:t>Müsche</w:t>
            </w:r>
            <w:proofErr w:type="spellEnd"/>
            <w:r w:rsidR="00583C58">
              <w:rPr>
                <w:sz w:val="22"/>
                <w:szCs w:val="22"/>
              </w:rPr>
              <w:t>, Auflandungen müssen immer wieder entfernt werden.</w:t>
            </w:r>
          </w:p>
          <w:p w:rsidR="005A7B79" w:rsidRPr="00793633" w:rsidRDefault="005A7B79" w:rsidP="00793633">
            <w:pPr>
              <w:pStyle w:val="Listenabsatz"/>
              <w:numPr>
                <w:ilvl w:val="0"/>
                <w:numId w:val="14"/>
              </w:numPr>
              <w:ind w:left="305" w:hanging="284"/>
              <w:rPr>
                <w:sz w:val="22"/>
                <w:szCs w:val="22"/>
              </w:rPr>
            </w:pPr>
            <w:r>
              <w:rPr>
                <w:sz w:val="22"/>
                <w:szCs w:val="22"/>
              </w:rPr>
              <w:t>Die Zusammenarbeit mit der KOPA muss verbessert werden.</w:t>
            </w:r>
          </w:p>
        </w:tc>
      </w:tr>
      <w:tr w:rsidR="00512CFB" w:rsidRPr="000B66F0" w:rsidTr="000540C9">
        <w:tc>
          <w:tcPr>
            <w:tcW w:w="1275" w:type="dxa"/>
          </w:tcPr>
          <w:p w:rsidR="00512CFB" w:rsidRDefault="00512CFB" w:rsidP="00583C58">
            <w:pPr>
              <w:rPr>
                <w:sz w:val="22"/>
                <w:szCs w:val="22"/>
              </w:rPr>
            </w:pPr>
            <w:r>
              <w:rPr>
                <w:sz w:val="22"/>
                <w:szCs w:val="22"/>
              </w:rPr>
              <w:t>K</w:t>
            </w:r>
            <w:r w:rsidR="00583C58">
              <w:rPr>
                <w:sz w:val="22"/>
                <w:szCs w:val="22"/>
              </w:rPr>
              <w:t>OBE</w:t>
            </w:r>
          </w:p>
        </w:tc>
        <w:tc>
          <w:tcPr>
            <w:tcW w:w="8062" w:type="dxa"/>
          </w:tcPr>
          <w:p w:rsidR="00992E8B" w:rsidRDefault="005A7B79" w:rsidP="005A7B79">
            <w:pPr>
              <w:pStyle w:val="Listenabsatz"/>
              <w:numPr>
                <w:ilvl w:val="0"/>
                <w:numId w:val="13"/>
              </w:numPr>
              <w:ind w:left="305" w:hanging="284"/>
              <w:rPr>
                <w:sz w:val="22"/>
                <w:szCs w:val="22"/>
              </w:rPr>
            </w:pPr>
            <w:r>
              <w:rPr>
                <w:sz w:val="22"/>
                <w:szCs w:val="22"/>
              </w:rPr>
              <w:t>Definieren und Vorbereiten der neuen Koordinationsstelle AIFF (Alter, Integration, Frühe Förderung)</w:t>
            </w:r>
          </w:p>
          <w:p w:rsidR="005A7B79" w:rsidRDefault="005A7B79" w:rsidP="005A7B79">
            <w:pPr>
              <w:pStyle w:val="Listenabsatz"/>
              <w:numPr>
                <w:ilvl w:val="0"/>
                <w:numId w:val="13"/>
              </w:numPr>
              <w:ind w:left="305" w:hanging="284"/>
              <w:rPr>
                <w:sz w:val="22"/>
                <w:szCs w:val="22"/>
              </w:rPr>
            </w:pPr>
            <w:r>
              <w:rPr>
                <w:sz w:val="22"/>
                <w:szCs w:val="22"/>
              </w:rPr>
              <w:t>Weiterbildung der Schlüsselpersonen Integration</w:t>
            </w:r>
          </w:p>
          <w:p w:rsidR="005A7B79" w:rsidRDefault="005A7B79" w:rsidP="005A7B79">
            <w:pPr>
              <w:pStyle w:val="Listenabsatz"/>
              <w:numPr>
                <w:ilvl w:val="0"/>
                <w:numId w:val="13"/>
              </w:numPr>
              <w:ind w:left="305" w:hanging="284"/>
              <w:rPr>
                <w:sz w:val="22"/>
                <w:szCs w:val="22"/>
              </w:rPr>
            </w:pPr>
            <w:r>
              <w:rPr>
                <w:sz w:val="22"/>
                <w:szCs w:val="22"/>
              </w:rPr>
              <w:t>Verschiedene Einbürgerungen, meist unproblematisch</w:t>
            </w:r>
          </w:p>
          <w:p w:rsidR="005A7B79" w:rsidRDefault="005A7B79" w:rsidP="005A7B79">
            <w:pPr>
              <w:pStyle w:val="Listenabsatz"/>
              <w:numPr>
                <w:ilvl w:val="0"/>
                <w:numId w:val="13"/>
              </w:numPr>
              <w:ind w:left="305" w:hanging="284"/>
              <w:rPr>
                <w:sz w:val="22"/>
                <w:szCs w:val="22"/>
              </w:rPr>
            </w:pPr>
            <w:r>
              <w:rPr>
                <w:sz w:val="22"/>
                <w:szCs w:val="22"/>
              </w:rPr>
              <w:t>Verschiedene Arbeitsgruppen sind tätig: Feuerwehr, W</w:t>
            </w:r>
            <w:r w:rsidR="000B66F0">
              <w:rPr>
                <w:sz w:val="22"/>
                <w:szCs w:val="22"/>
              </w:rPr>
              <w:t>ahlen und Abstimmungen, Berner Erklärung</w:t>
            </w:r>
          </w:p>
          <w:p w:rsidR="000B66F0" w:rsidRPr="000B66F0" w:rsidRDefault="000B66F0" w:rsidP="005A7B79">
            <w:pPr>
              <w:pStyle w:val="Listenabsatz"/>
              <w:numPr>
                <w:ilvl w:val="0"/>
                <w:numId w:val="13"/>
              </w:numPr>
              <w:ind w:left="305" w:hanging="284"/>
              <w:rPr>
                <w:sz w:val="22"/>
                <w:szCs w:val="22"/>
                <w:lang w:val="en-GB"/>
              </w:rPr>
            </w:pPr>
            <w:r>
              <w:rPr>
                <w:sz w:val="22"/>
                <w:szCs w:val="22"/>
              </w:rPr>
              <w:t xml:space="preserve">Organisiert wird jeweils 1. </w:t>
            </w:r>
            <w:r w:rsidRPr="000B66F0">
              <w:rPr>
                <w:sz w:val="22"/>
                <w:szCs w:val="22"/>
                <w:lang w:val="en-GB"/>
              </w:rPr>
              <w:t>August-</w:t>
            </w:r>
            <w:proofErr w:type="spellStart"/>
            <w:r w:rsidRPr="000B66F0">
              <w:rPr>
                <w:sz w:val="22"/>
                <w:szCs w:val="22"/>
                <w:lang w:val="en-GB"/>
              </w:rPr>
              <w:t>Feier</w:t>
            </w:r>
            <w:proofErr w:type="spellEnd"/>
            <w:r w:rsidRPr="000B66F0">
              <w:rPr>
                <w:sz w:val="22"/>
                <w:szCs w:val="22"/>
                <w:lang w:val="en-GB"/>
              </w:rPr>
              <w:t xml:space="preserve">, Clean-Up day, </w:t>
            </w:r>
            <w:proofErr w:type="spellStart"/>
            <w:r>
              <w:rPr>
                <w:sz w:val="22"/>
                <w:szCs w:val="22"/>
                <w:lang w:val="en-GB"/>
              </w:rPr>
              <w:t>Herbstmärit</w:t>
            </w:r>
            <w:proofErr w:type="spellEnd"/>
          </w:p>
        </w:tc>
      </w:tr>
      <w:tr w:rsidR="00512CFB" w:rsidTr="000540C9">
        <w:tc>
          <w:tcPr>
            <w:tcW w:w="1275" w:type="dxa"/>
          </w:tcPr>
          <w:p w:rsidR="00512CFB" w:rsidRDefault="00512CFB" w:rsidP="000B66F0">
            <w:pPr>
              <w:rPr>
                <w:sz w:val="22"/>
                <w:szCs w:val="22"/>
              </w:rPr>
            </w:pPr>
            <w:r>
              <w:rPr>
                <w:sz w:val="22"/>
                <w:szCs w:val="22"/>
              </w:rPr>
              <w:t>K</w:t>
            </w:r>
            <w:r w:rsidR="000B66F0">
              <w:rPr>
                <w:sz w:val="22"/>
                <w:szCs w:val="22"/>
              </w:rPr>
              <w:t>OBI</w:t>
            </w:r>
          </w:p>
        </w:tc>
        <w:tc>
          <w:tcPr>
            <w:tcW w:w="8062" w:type="dxa"/>
          </w:tcPr>
          <w:p w:rsidR="000B66F0" w:rsidRDefault="000B66F0" w:rsidP="000B66F0">
            <w:pPr>
              <w:numPr>
                <w:ilvl w:val="0"/>
                <w:numId w:val="9"/>
              </w:numPr>
              <w:spacing w:after="100" w:afterAutospacing="1"/>
              <w:ind w:left="305" w:hanging="284"/>
              <w:rPr>
                <w:rFonts w:ascii="Calibri" w:hAnsi="Calibri" w:cs="Calibri"/>
                <w:color w:val="auto"/>
                <w:sz w:val="22"/>
                <w:szCs w:val="22"/>
                <w:lang w:eastAsia="en-US"/>
              </w:rPr>
            </w:pPr>
            <w:r>
              <w:rPr>
                <w:sz w:val="22"/>
                <w:szCs w:val="22"/>
              </w:rPr>
              <w:t>Ein Elternforum (organisiert in 3 Zyklen) ersetzt den bisherigen Elternrat</w:t>
            </w:r>
            <w:r w:rsidR="00A51130">
              <w:rPr>
                <w:sz w:val="22"/>
                <w:szCs w:val="22"/>
              </w:rPr>
              <w:t>.</w:t>
            </w:r>
          </w:p>
          <w:p w:rsidR="00512CFB" w:rsidRPr="000B66F0" w:rsidRDefault="000B66F0" w:rsidP="000B66F0">
            <w:pPr>
              <w:numPr>
                <w:ilvl w:val="0"/>
                <w:numId w:val="9"/>
              </w:numPr>
              <w:spacing w:after="100" w:afterAutospacing="1"/>
              <w:ind w:left="305" w:hanging="284"/>
              <w:rPr>
                <w:rFonts w:ascii="Calibri" w:hAnsi="Calibri" w:cs="Calibri"/>
                <w:color w:val="auto"/>
                <w:sz w:val="22"/>
                <w:szCs w:val="22"/>
                <w:lang w:eastAsia="en-US"/>
              </w:rPr>
            </w:pPr>
            <w:r w:rsidRPr="000B66F0">
              <w:rPr>
                <w:sz w:val="22"/>
                <w:szCs w:val="22"/>
              </w:rPr>
              <w:t>Für den</w:t>
            </w:r>
            <w:r w:rsidR="00A51130" w:rsidRPr="000B66F0">
              <w:rPr>
                <w:sz w:val="22"/>
                <w:szCs w:val="22"/>
              </w:rPr>
              <w:t xml:space="preserve"> Jugendpreis </w:t>
            </w:r>
            <w:r w:rsidRPr="000B66F0">
              <w:rPr>
                <w:sz w:val="22"/>
                <w:szCs w:val="22"/>
              </w:rPr>
              <w:t>liegen 3 Bewerbungen vor.</w:t>
            </w:r>
          </w:p>
          <w:p w:rsidR="00512CFB" w:rsidRPr="001E2670" w:rsidRDefault="00512CFB" w:rsidP="00715810">
            <w:pPr>
              <w:numPr>
                <w:ilvl w:val="0"/>
                <w:numId w:val="9"/>
              </w:numPr>
              <w:spacing w:before="100" w:beforeAutospacing="1" w:after="100" w:afterAutospacing="1"/>
              <w:ind w:left="305" w:hanging="284"/>
              <w:rPr>
                <w:sz w:val="22"/>
                <w:szCs w:val="22"/>
              </w:rPr>
            </w:pPr>
            <w:r w:rsidRPr="001E2670">
              <w:rPr>
                <w:sz w:val="22"/>
                <w:szCs w:val="22"/>
              </w:rPr>
              <w:t>Mittragen des Clean-</w:t>
            </w:r>
            <w:proofErr w:type="spellStart"/>
            <w:r w:rsidRPr="001E2670">
              <w:rPr>
                <w:sz w:val="22"/>
                <w:szCs w:val="22"/>
              </w:rPr>
              <w:t>up</w:t>
            </w:r>
            <w:proofErr w:type="spellEnd"/>
            <w:r w:rsidRPr="001E2670">
              <w:rPr>
                <w:sz w:val="22"/>
                <w:szCs w:val="22"/>
              </w:rPr>
              <w:t>-</w:t>
            </w:r>
            <w:proofErr w:type="spellStart"/>
            <w:r w:rsidRPr="001E2670">
              <w:rPr>
                <w:sz w:val="22"/>
                <w:szCs w:val="22"/>
              </w:rPr>
              <w:t>days</w:t>
            </w:r>
            <w:proofErr w:type="spellEnd"/>
            <w:r w:rsidRPr="001E2670">
              <w:rPr>
                <w:sz w:val="22"/>
                <w:szCs w:val="22"/>
              </w:rPr>
              <w:t xml:space="preserve"> (Schulen-Keh</w:t>
            </w:r>
            <w:r w:rsidR="000B66F0">
              <w:rPr>
                <w:sz w:val="22"/>
                <w:szCs w:val="22"/>
              </w:rPr>
              <w:t xml:space="preserve">rsatz machen jedes Jahr mit) </w:t>
            </w:r>
            <w:r w:rsidRPr="001E2670">
              <w:rPr>
                <w:sz w:val="22"/>
                <w:szCs w:val="22"/>
              </w:rPr>
              <w:t>(</w:t>
            </w:r>
            <w:proofErr w:type="spellStart"/>
            <w:r w:rsidRPr="001E2670">
              <w:rPr>
                <w:sz w:val="22"/>
                <w:szCs w:val="22"/>
              </w:rPr>
              <w:t>KoBi</w:t>
            </w:r>
            <w:proofErr w:type="spellEnd"/>
            <w:r w:rsidRPr="001E2670">
              <w:rPr>
                <w:sz w:val="22"/>
                <w:szCs w:val="22"/>
              </w:rPr>
              <w:t xml:space="preserve"> und </w:t>
            </w:r>
            <w:proofErr w:type="spellStart"/>
            <w:r w:rsidRPr="001E2670">
              <w:rPr>
                <w:sz w:val="22"/>
                <w:szCs w:val="22"/>
              </w:rPr>
              <w:t>KoBe</w:t>
            </w:r>
            <w:proofErr w:type="spellEnd"/>
            <w:r w:rsidRPr="001E2670">
              <w:rPr>
                <w:sz w:val="22"/>
                <w:szCs w:val="22"/>
              </w:rPr>
              <w:t xml:space="preserve"> arbeiten zusammen).</w:t>
            </w:r>
          </w:p>
          <w:p w:rsidR="00512CFB" w:rsidRDefault="001564AF" w:rsidP="001564AF">
            <w:pPr>
              <w:numPr>
                <w:ilvl w:val="0"/>
                <w:numId w:val="9"/>
              </w:numPr>
              <w:spacing w:before="100" w:beforeAutospacing="1"/>
              <w:ind w:left="305" w:hanging="284"/>
              <w:rPr>
                <w:sz w:val="22"/>
                <w:szCs w:val="22"/>
              </w:rPr>
            </w:pPr>
            <w:r>
              <w:rPr>
                <w:sz w:val="22"/>
                <w:szCs w:val="22"/>
              </w:rPr>
              <w:lastRenderedPageBreak/>
              <w:t xml:space="preserve">AG </w:t>
            </w:r>
            <w:r w:rsidR="00512CFB" w:rsidRPr="001E2670">
              <w:rPr>
                <w:sz w:val="22"/>
                <w:szCs w:val="22"/>
              </w:rPr>
              <w:t xml:space="preserve">Schulwegsicherheit </w:t>
            </w:r>
            <w:r>
              <w:rPr>
                <w:sz w:val="22"/>
                <w:szCs w:val="22"/>
              </w:rPr>
              <w:t>arbeitet weiter.</w:t>
            </w:r>
            <w:r w:rsidR="000B66F0">
              <w:rPr>
                <w:sz w:val="22"/>
                <w:szCs w:val="22"/>
              </w:rPr>
              <w:t xml:space="preserve"> Auf der Zimmerwaldstr</w:t>
            </w:r>
            <w:r w:rsidR="00DE7936">
              <w:rPr>
                <w:sz w:val="22"/>
                <w:szCs w:val="22"/>
              </w:rPr>
              <w:t>a</w:t>
            </w:r>
            <w:r w:rsidR="000B66F0">
              <w:rPr>
                <w:sz w:val="22"/>
                <w:szCs w:val="22"/>
              </w:rPr>
              <w:t xml:space="preserve">sse soll </w:t>
            </w:r>
            <w:r w:rsidR="00DE7936">
              <w:rPr>
                <w:sz w:val="22"/>
                <w:szCs w:val="22"/>
              </w:rPr>
              <w:t xml:space="preserve">bei der Einmündung Talstrasse </w:t>
            </w:r>
            <w:r w:rsidR="000B66F0">
              <w:rPr>
                <w:sz w:val="22"/>
                <w:szCs w:val="22"/>
              </w:rPr>
              <w:t>eine Mittelinsel erstellt werden.</w:t>
            </w:r>
          </w:p>
          <w:p w:rsidR="00075E2D" w:rsidRDefault="000B66F0" w:rsidP="00675361">
            <w:pPr>
              <w:numPr>
                <w:ilvl w:val="0"/>
                <w:numId w:val="9"/>
              </w:numPr>
              <w:spacing w:before="100" w:beforeAutospacing="1"/>
              <w:ind w:left="305" w:hanging="284"/>
              <w:rPr>
                <w:sz w:val="22"/>
                <w:szCs w:val="22"/>
              </w:rPr>
            </w:pPr>
            <w:r>
              <w:rPr>
                <w:sz w:val="22"/>
                <w:szCs w:val="22"/>
              </w:rPr>
              <w:t xml:space="preserve">Für den </w:t>
            </w:r>
            <w:proofErr w:type="spellStart"/>
            <w:r>
              <w:rPr>
                <w:sz w:val="22"/>
                <w:szCs w:val="22"/>
              </w:rPr>
              <w:t>Skaterpark</w:t>
            </w:r>
            <w:proofErr w:type="spellEnd"/>
            <w:r>
              <w:rPr>
                <w:sz w:val="22"/>
                <w:szCs w:val="22"/>
              </w:rPr>
              <w:t xml:space="preserve"> Bahnhof Nord wurde das Baugesuch eingereicht. Soll im Juni 2020 eröffnet werden.</w:t>
            </w:r>
          </w:p>
          <w:p w:rsidR="000B66F0" w:rsidRPr="001E2670" w:rsidRDefault="000B66F0" w:rsidP="00675361">
            <w:pPr>
              <w:numPr>
                <w:ilvl w:val="0"/>
                <w:numId w:val="9"/>
              </w:numPr>
              <w:spacing w:before="100" w:beforeAutospacing="1"/>
              <w:ind w:left="305" w:hanging="284"/>
              <w:rPr>
                <w:sz w:val="22"/>
                <w:szCs w:val="22"/>
              </w:rPr>
            </w:pPr>
            <w:r>
              <w:rPr>
                <w:sz w:val="22"/>
                <w:szCs w:val="22"/>
              </w:rPr>
              <w:t>Ab 2022 tritt kantonal ein neues Sonderschulmodell im Kraft. Kehrsatz ist in der Entwicklung aktiv dabei.</w:t>
            </w:r>
          </w:p>
        </w:tc>
      </w:tr>
      <w:tr w:rsidR="00512CFB" w:rsidTr="000540C9">
        <w:tc>
          <w:tcPr>
            <w:tcW w:w="1275" w:type="dxa"/>
          </w:tcPr>
          <w:p w:rsidR="00512CFB" w:rsidRDefault="00512CFB">
            <w:pPr>
              <w:rPr>
                <w:sz w:val="22"/>
                <w:szCs w:val="22"/>
              </w:rPr>
            </w:pPr>
            <w:proofErr w:type="spellStart"/>
            <w:r>
              <w:rPr>
                <w:sz w:val="22"/>
                <w:szCs w:val="22"/>
              </w:rPr>
              <w:lastRenderedPageBreak/>
              <w:t>KoFi</w:t>
            </w:r>
            <w:proofErr w:type="spellEnd"/>
          </w:p>
        </w:tc>
        <w:tc>
          <w:tcPr>
            <w:tcW w:w="8062" w:type="dxa"/>
          </w:tcPr>
          <w:p w:rsidR="00A51130" w:rsidRPr="00CE48E9" w:rsidRDefault="000B66F0" w:rsidP="00CE48E9">
            <w:pPr>
              <w:pStyle w:val="Listenabsatz"/>
              <w:numPr>
                <w:ilvl w:val="0"/>
                <w:numId w:val="12"/>
              </w:numPr>
              <w:ind w:left="305" w:hanging="284"/>
              <w:rPr>
                <w:sz w:val="22"/>
                <w:szCs w:val="22"/>
              </w:rPr>
            </w:pPr>
            <w:r>
              <w:rPr>
                <w:sz w:val="22"/>
                <w:szCs w:val="22"/>
              </w:rPr>
              <w:t>Die Kommission hat keine</w:t>
            </w:r>
            <w:r w:rsidR="00CE48E9">
              <w:rPr>
                <w:sz w:val="22"/>
                <w:szCs w:val="22"/>
              </w:rPr>
              <w:t xml:space="preserve"> Rückmeldung gemacht. Wahrscheinlich ist die </w:t>
            </w:r>
            <w:r w:rsidR="00512CFB">
              <w:rPr>
                <w:sz w:val="22"/>
                <w:szCs w:val="22"/>
              </w:rPr>
              <w:t>Hauptaufgab</w:t>
            </w:r>
            <w:r w:rsidR="00CE48E9">
              <w:rPr>
                <w:sz w:val="22"/>
                <w:szCs w:val="22"/>
              </w:rPr>
              <w:t xml:space="preserve">e wie immer </w:t>
            </w:r>
            <w:r w:rsidR="00675361">
              <w:rPr>
                <w:sz w:val="22"/>
                <w:szCs w:val="22"/>
              </w:rPr>
              <w:t>das Begleiten des Budgetpr</w:t>
            </w:r>
            <w:r w:rsidR="00512CFB">
              <w:rPr>
                <w:sz w:val="22"/>
                <w:szCs w:val="22"/>
              </w:rPr>
              <w:t>ozesses.</w:t>
            </w:r>
          </w:p>
        </w:tc>
      </w:tr>
      <w:tr w:rsidR="00512CFB" w:rsidTr="000540C9">
        <w:tc>
          <w:tcPr>
            <w:tcW w:w="1275" w:type="dxa"/>
          </w:tcPr>
          <w:p w:rsidR="00512CFB" w:rsidRDefault="00512CFB">
            <w:pPr>
              <w:rPr>
                <w:sz w:val="22"/>
                <w:szCs w:val="22"/>
              </w:rPr>
            </w:pPr>
            <w:proofErr w:type="spellStart"/>
            <w:r>
              <w:rPr>
                <w:sz w:val="22"/>
                <w:szCs w:val="22"/>
              </w:rPr>
              <w:t>KoPa</w:t>
            </w:r>
            <w:proofErr w:type="spellEnd"/>
          </w:p>
        </w:tc>
        <w:tc>
          <w:tcPr>
            <w:tcW w:w="8062" w:type="dxa"/>
          </w:tcPr>
          <w:p w:rsidR="00512CFB" w:rsidRPr="00CE48E9" w:rsidRDefault="00CE48E9" w:rsidP="00CE48E9">
            <w:pPr>
              <w:pStyle w:val="Listenabsatz"/>
              <w:numPr>
                <w:ilvl w:val="0"/>
                <w:numId w:val="10"/>
              </w:numPr>
              <w:ind w:left="305" w:hanging="284"/>
              <w:rPr>
                <w:sz w:val="22"/>
                <w:szCs w:val="22"/>
              </w:rPr>
            </w:pPr>
            <w:r>
              <w:rPr>
                <w:sz w:val="22"/>
                <w:szCs w:val="22"/>
              </w:rPr>
              <w:t xml:space="preserve">Schwerpunkt war die </w:t>
            </w:r>
            <w:r w:rsidR="008C31B8" w:rsidRPr="00CE48E9">
              <w:rPr>
                <w:sz w:val="22"/>
                <w:szCs w:val="22"/>
              </w:rPr>
              <w:t>Ortsplanungsrevision OPR</w:t>
            </w:r>
            <w:r>
              <w:rPr>
                <w:sz w:val="22"/>
                <w:szCs w:val="22"/>
              </w:rPr>
              <w:t>, sie</w:t>
            </w:r>
            <w:r w:rsidR="008C31B8" w:rsidRPr="00CE48E9">
              <w:rPr>
                <w:sz w:val="22"/>
                <w:szCs w:val="22"/>
              </w:rPr>
              <w:t xml:space="preserve"> ist in vollem Gange. </w:t>
            </w:r>
            <w:r>
              <w:rPr>
                <w:sz w:val="22"/>
                <w:szCs w:val="22"/>
              </w:rPr>
              <w:t>Es wurde</w:t>
            </w:r>
            <w:r w:rsidR="00DE7936">
              <w:rPr>
                <w:sz w:val="22"/>
                <w:szCs w:val="22"/>
              </w:rPr>
              <w:t>n etliche Eingaben im Rahmen der</w:t>
            </w:r>
            <w:r>
              <w:rPr>
                <w:sz w:val="22"/>
                <w:szCs w:val="22"/>
              </w:rPr>
              <w:t xml:space="preserve"> Mitwirkung gemacht, Resultate liegen noch keine vor.</w:t>
            </w:r>
          </w:p>
          <w:p w:rsidR="00512CFB" w:rsidRDefault="00CE48E9" w:rsidP="00715810">
            <w:pPr>
              <w:pStyle w:val="Listenabsatz"/>
              <w:numPr>
                <w:ilvl w:val="0"/>
                <w:numId w:val="10"/>
              </w:numPr>
              <w:ind w:left="305" w:hanging="284"/>
              <w:rPr>
                <w:sz w:val="22"/>
                <w:szCs w:val="22"/>
              </w:rPr>
            </w:pPr>
            <w:r>
              <w:rPr>
                <w:sz w:val="22"/>
                <w:szCs w:val="22"/>
              </w:rPr>
              <w:t>Es läuft die Testplanung für Kehrsatz Mitte</w:t>
            </w:r>
            <w:r w:rsidR="008C31B8">
              <w:rPr>
                <w:sz w:val="22"/>
                <w:szCs w:val="22"/>
              </w:rPr>
              <w:t>.</w:t>
            </w:r>
            <w:r w:rsidR="00512CFB">
              <w:rPr>
                <w:sz w:val="22"/>
                <w:szCs w:val="22"/>
              </w:rPr>
              <w:t xml:space="preserve"> </w:t>
            </w:r>
          </w:p>
          <w:p w:rsidR="00CE48E9" w:rsidRDefault="00CE48E9" w:rsidP="00715810">
            <w:pPr>
              <w:pStyle w:val="Listenabsatz"/>
              <w:numPr>
                <w:ilvl w:val="0"/>
                <w:numId w:val="10"/>
              </w:numPr>
              <w:ind w:left="305" w:hanging="284"/>
              <w:rPr>
                <w:sz w:val="22"/>
                <w:szCs w:val="22"/>
              </w:rPr>
            </w:pPr>
            <w:r>
              <w:rPr>
                <w:sz w:val="22"/>
                <w:szCs w:val="22"/>
              </w:rPr>
              <w:t xml:space="preserve">Neue Energiezentrale zur Fernwärmeversorgung auf dem Viehschauplatz neben dem </w:t>
            </w:r>
            <w:proofErr w:type="spellStart"/>
            <w:r>
              <w:rPr>
                <w:sz w:val="22"/>
                <w:szCs w:val="22"/>
              </w:rPr>
              <w:t>Posseidon</w:t>
            </w:r>
            <w:proofErr w:type="spellEnd"/>
            <w:r>
              <w:rPr>
                <w:sz w:val="22"/>
                <w:szCs w:val="22"/>
              </w:rPr>
              <w:t xml:space="preserve"> ist in Planung. Ev. soll auf dem Dach ein Doppelkindergarten entstehen.</w:t>
            </w:r>
          </w:p>
          <w:p w:rsidR="00A51130" w:rsidRDefault="00A51130" w:rsidP="00A51130">
            <w:pPr>
              <w:pStyle w:val="Listenabsatz"/>
              <w:numPr>
                <w:ilvl w:val="0"/>
                <w:numId w:val="10"/>
              </w:numPr>
              <w:ind w:left="305" w:hanging="284"/>
              <w:rPr>
                <w:sz w:val="22"/>
                <w:szCs w:val="22"/>
              </w:rPr>
            </w:pPr>
            <w:proofErr w:type="spellStart"/>
            <w:r>
              <w:rPr>
                <w:sz w:val="22"/>
                <w:szCs w:val="22"/>
              </w:rPr>
              <w:t>Bleikenmatt</w:t>
            </w:r>
            <w:proofErr w:type="spellEnd"/>
            <w:r>
              <w:rPr>
                <w:sz w:val="22"/>
                <w:szCs w:val="22"/>
              </w:rPr>
              <w:t xml:space="preserve"> Baugebiete C und D ist immer noch wegen </w:t>
            </w:r>
            <w:r w:rsidR="00512CFB">
              <w:rPr>
                <w:sz w:val="22"/>
                <w:szCs w:val="22"/>
              </w:rPr>
              <w:t>Einsprache</w:t>
            </w:r>
            <w:r>
              <w:rPr>
                <w:sz w:val="22"/>
                <w:szCs w:val="22"/>
              </w:rPr>
              <w:t>n blockiert.</w:t>
            </w:r>
            <w:r w:rsidR="00CE48E9">
              <w:rPr>
                <w:sz w:val="22"/>
                <w:szCs w:val="22"/>
              </w:rPr>
              <w:t xml:space="preserve"> Das Geschäft wurde weitergezogen, landet vor Bundesgericht und kann noch dauern.</w:t>
            </w:r>
          </w:p>
          <w:p w:rsidR="00512CFB" w:rsidRDefault="00CE48E9" w:rsidP="00A51130">
            <w:pPr>
              <w:pStyle w:val="Listenabsatz"/>
              <w:numPr>
                <w:ilvl w:val="0"/>
                <w:numId w:val="10"/>
              </w:numPr>
              <w:ind w:left="305" w:hanging="284"/>
              <w:rPr>
                <w:sz w:val="22"/>
                <w:szCs w:val="22"/>
              </w:rPr>
            </w:pPr>
            <w:r>
              <w:rPr>
                <w:sz w:val="22"/>
                <w:szCs w:val="22"/>
              </w:rPr>
              <w:t>Es laufen Gespräche mit den Eigentümern der ZPP4 (Coop, Schreinerei etc.) mit dem Ziel, das Zentrum wohnlich zu stärken.</w:t>
            </w:r>
          </w:p>
          <w:p w:rsidR="00CE48E9" w:rsidRPr="00715810" w:rsidRDefault="00CE48E9" w:rsidP="00A51130">
            <w:pPr>
              <w:pStyle w:val="Listenabsatz"/>
              <w:numPr>
                <w:ilvl w:val="0"/>
                <w:numId w:val="10"/>
              </w:numPr>
              <w:ind w:left="305" w:hanging="284"/>
              <w:rPr>
                <w:sz w:val="22"/>
                <w:szCs w:val="22"/>
              </w:rPr>
            </w:pPr>
            <w:r>
              <w:rPr>
                <w:sz w:val="22"/>
                <w:szCs w:val="22"/>
              </w:rPr>
              <w:t>Die Schulraumplanung soll nun kommissionsübergreifend erfolgen, eine Arbeitsgruppe wurde gebildet.</w:t>
            </w:r>
          </w:p>
        </w:tc>
      </w:tr>
      <w:tr w:rsidR="00512CFB" w:rsidTr="000540C9">
        <w:tc>
          <w:tcPr>
            <w:tcW w:w="1275" w:type="dxa"/>
          </w:tcPr>
          <w:p w:rsidR="00512CFB" w:rsidRDefault="00512CFB">
            <w:pPr>
              <w:rPr>
                <w:sz w:val="22"/>
                <w:szCs w:val="22"/>
              </w:rPr>
            </w:pPr>
            <w:r>
              <w:rPr>
                <w:sz w:val="22"/>
                <w:szCs w:val="22"/>
              </w:rPr>
              <w:t>GPK</w:t>
            </w:r>
          </w:p>
        </w:tc>
        <w:tc>
          <w:tcPr>
            <w:tcW w:w="8062" w:type="dxa"/>
          </w:tcPr>
          <w:p w:rsidR="00512CFB" w:rsidRPr="006C3C5A" w:rsidRDefault="00512CFB" w:rsidP="006C3C5A">
            <w:pPr>
              <w:pStyle w:val="Listenabsatz"/>
              <w:numPr>
                <w:ilvl w:val="0"/>
                <w:numId w:val="11"/>
              </w:numPr>
              <w:ind w:left="305" w:hanging="284"/>
              <w:rPr>
                <w:sz w:val="22"/>
                <w:szCs w:val="22"/>
              </w:rPr>
            </w:pPr>
            <w:r w:rsidRPr="006C3C5A">
              <w:rPr>
                <w:sz w:val="22"/>
                <w:szCs w:val="22"/>
              </w:rPr>
              <w:t>Kreditbeschlüsse- und Abrechnungen, Budget – wie gewohnt</w:t>
            </w:r>
            <w:r>
              <w:rPr>
                <w:sz w:val="22"/>
                <w:szCs w:val="22"/>
              </w:rPr>
              <w:t xml:space="preserve">, </w:t>
            </w:r>
            <w:r w:rsidR="00675361">
              <w:rPr>
                <w:sz w:val="22"/>
                <w:szCs w:val="22"/>
              </w:rPr>
              <w:t xml:space="preserve">es wird alles geprüft, </w:t>
            </w:r>
            <w:r>
              <w:rPr>
                <w:sz w:val="22"/>
                <w:szCs w:val="22"/>
              </w:rPr>
              <w:t xml:space="preserve">was der </w:t>
            </w:r>
            <w:r w:rsidRPr="006C3C5A">
              <w:rPr>
                <w:sz w:val="22"/>
                <w:szCs w:val="22"/>
              </w:rPr>
              <w:t>Gemeindeversammlung vorgelegt wird.</w:t>
            </w:r>
          </w:p>
          <w:p w:rsidR="00512CFB" w:rsidRPr="006C3C5A" w:rsidRDefault="00512CFB" w:rsidP="006C3C5A">
            <w:pPr>
              <w:pStyle w:val="Listenabsatz"/>
              <w:numPr>
                <w:ilvl w:val="0"/>
                <w:numId w:val="11"/>
              </w:numPr>
              <w:ind w:left="305" w:hanging="284"/>
              <w:rPr>
                <w:sz w:val="22"/>
                <w:szCs w:val="22"/>
              </w:rPr>
            </w:pPr>
            <w:r>
              <w:rPr>
                <w:sz w:val="22"/>
                <w:szCs w:val="22"/>
              </w:rPr>
              <w:t>Die GPK ist auch Datenschutzstelle und als solche gefordert bei allfälligen Beschwerden zum Datenschutz.</w:t>
            </w:r>
            <w:r w:rsidR="007E02C0">
              <w:rPr>
                <w:sz w:val="22"/>
                <w:szCs w:val="22"/>
              </w:rPr>
              <w:t xml:space="preserve"> Merkblatt und Webseiten-Eintrag wurden überarbeitet.</w:t>
            </w:r>
          </w:p>
        </w:tc>
      </w:tr>
      <w:tr w:rsidR="00512CFB" w:rsidTr="000540C9">
        <w:tc>
          <w:tcPr>
            <w:tcW w:w="1275" w:type="dxa"/>
          </w:tcPr>
          <w:p w:rsidR="00512CFB" w:rsidRDefault="00512CFB">
            <w:pPr>
              <w:rPr>
                <w:sz w:val="22"/>
                <w:szCs w:val="22"/>
              </w:rPr>
            </w:pPr>
            <w:proofErr w:type="spellStart"/>
            <w:r>
              <w:rPr>
                <w:sz w:val="22"/>
                <w:szCs w:val="22"/>
              </w:rPr>
              <w:t>Abstimm</w:t>
            </w:r>
            <w:proofErr w:type="spellEnd"/>
            <w:r>
              <w:rPr>
                <w:sz w:val="22"/>
                <w:szCs w:val="22"/>
              </w:rPr>
              <w:t>.</w:t>
            </w:r>
          </w:p>
        </w:tc>
        <w:tc>
          <w:tcPr>
            <w:tcW w:w="8062" w:type="dxa"/>
          </w:tcPr>
          <w:p w:rsidR="00512CFB" w:rsidRPr="00512CFB" w:rsidRDefault="00512CFB" w:rsidP="007E02C0">
            <w:pPr>
              <w:pStyle w:val="Listenabsatz"/>
              <w:numPr>
                <w:ilvl w:val="0"/>
                <w:numId w:val="15"/>
              </w:numPr>
              <w:ind w:left="313" w:hanging="313"/>
              <w:rPr>
                <w:sz w:val="22"/>
                <w:szCs w:val="22"/>
              </w:rPr>
            </w:pPr>
            <w:r>
              <w:rPr>
                <w:sz w:val="22"/>
                <w:szCs w:val="22"/>
              </w:rPr>
              <w:t xml:space="preserve">Läuft </w:t>
            </w:r>
            <w:r w:rsidR="007E02C0">
              <w:rPr>
                <w:sz w:val="22"/>
                <w:szCs w:val="22"/>
              </w:rPr>
              <w:t>wohl wie gehabt. Bericht von Deborah fehlt.</w:t>
            </w:r>
          </w:p>
        </w:tc>
      </w:tr>
    </w:tbl>
    <w:p w:rsidR="00554A7C" w:rsidRDefault="00554A7C" w:rsidP="00FE0A73">
      <w:pPr>
        <w:rPr>
          <w:sz w:val="22"/>
          <w:szCs w:val="22"/>
        </w:rPr>
      </w:pPr>
      <w:bookmarkStart w:id="0" w:name="_MailEndCompose"/>
      <w:bookmarkEnd w:id="0"/>
    </w:p>
    <w:p w:rsidR="000F4ACE" w:rsidRDefault="00675361" w:rsidP="00897F73">
      <w:pPr>
        <w:rPr>
          <w:sz w:val="22"/>
          <w:szCs w:val="22"/>
        </w:rPr>
      </w:pPr>
      <w:r>
        <w:rPr>
          <w:sz w:val="22"/>
          <w:szCs w:val="22"/>
        </w:rPr>
        <w:t>Organisatorisches, P</w:t>
      </w:r>
      <w:r w:rsidR="000F4ACE">
        <w:rPr>
          <w:sz w:val="22"/>
          <w:szCs w:val="22"/>
        </w:rPr>
        <w:t>ersonelles:</w:t>
      </w:r>
    </w:p>
    <w:p w:rsidR="00121657" w:rsidRDefault="00C20168" w:rsidP="00121657">
      <w:pPr>
        <w:pStyle w:val="Listenabsatz"/>
        <w:numPr>
          <w:ilvl w:val="0"/>
          <w:numId w:val="7"/>
        </w:numPr>
        <w:ind w:left="426" w:hanging="426"/>
        <w:rPr>
          <w:sz w:val="22"/>
          <w:szCs w:val="22"/>
        </w:rPr>
      </w:pPr>
      <w:proofErr w:type="spellStart"/>
      <w:r w:rsidRPr="000C1836">
        <w:rPr>
          <w:sz w:val="22"/>
          <w:szCs w:val="22"/>
        </w:rPr>
        <w:t>Welat</w:t>
      </w:r>
      <w:proofErr w:type="spellEnd"/>
      <w:r w:rsidRPr="000C1836">
        <w:rPr>
          <w:sz w:val="22"/>
          <w:szCs w:val="22"/>
        </w:rPr>
        <w:t xml:space="preserve"> Bulut</w:t>
      </w:r>
      <w:r w:rsidR="00EB770A" w:rsidRPr="000C1836">
        <w:rPr>
          <w:sz w:val="22"/>
          <w:szCs w:val="22"/>
        </w:rPr>
        <w:t xml:space="preserve"> hat die </w:t>
      </w:r>
      <w:r w:rsidR="00FF4B44" w:rsidRPr="000C1836">
        <w:rPr>
          <w:sz w:val="22"/>
          <w:szCs w:val="22"/>
        </w:rPr>
        <w:t>Grünen Kehrsatz bei den Grünen Kanton Bern</w:t>
      </w:r>
      <w:r w:rsidR="00DD4A65" w:rsidRPr="000C1836">
        <w:rPr>
          <w:sz w:val="22"/>
          <w:szCs w:val="22"/>
        </w:rPr>
        <w:t xml:space="preserve"> vertre</w:t>
      </w:r>
      <w:r w:rsidR="00EB770A" w:rsidRPr="000C1836">
        <w:rPr>
          <w:sz w:val="22"/>
          <w:szCs w:val="22"/>
        </w:rPr>
        <w:t>ten</w:t>
      </w:r>
      <w:r w:rsidR="000F4ACE" w:rsidRPr="000C1836">
        <w:rPr>
          <w:sz w:val="22"/>
          <w:szCs w:val="22"/>
        </w:rPr>
        <w:t>.</w:t>
      </w:r>
      <w:r w:rsidR="001531C0" w:rsidRPr="000C1836">
        <w:rPr>
          <w:sz w:val="22"/>
          <w:szCs w:val="22"/>
        </w:rPr>
        <w:t xml:space="preserve"> </w:t>
      </w:r>
      <w:r w:rsidR="000F4ACE" w:rsidRPr="000C1836">
        <w:rPr>
          <w:sz w:val="22"/>
          <w:szCs w:val="22"/>
        </w:rPr>
        <w:t xml:space="preserve">Er ist auch im Vorstand der Grünen Mittelland Süd GMS </w:t>
      </w:r>
    </w:p>
    <w:p w:rsidR="000C1836" w:rsidRPr="000C1836" w:rsidRDefault="00730C2A" w:rsidP="000C1836">
      <w:pPr>
        <w:pStyle w:val="Listenabsatz"/>
        <w:numPr>
          <w:ilvl w:val="0"/>
          <w:numId w:val="7"/>
        </w:numPr>
        <w:ind w:left="426" w:hanging="426"/>
        <w:rPr>
          <w:sz w:val="22"/>
          <w:szCs w:val="22"/>
        </w:rPr>
      </w:pPr>
      <w:r>
        <w:rPr>
          <w:sz w:val="22"/>
          <w:szCs w:val="22"/>
        </w:rPr>
        <w:t>Beachtet doch gelegentlich die Homepage</w:t>
      </w:r>
      <w:r w:rsidR="00121657">
        <w:rPr>
          <w:sz w:val="22"/>
          <w:szCs w:val="22"/>
        </w:rPr>
        <w:t>.</w:t>
      </w:r>
      <w:r>
        <w:rPr>
          <w:sz w:val="22"/>
          <w:szCs w:val="22"/>
        </w:rPr>
        <w:t xml:space="preserve"> </w:t>
      </w:r>
      <w:r w:rsidR="00121657">
        <w:rPr>
          <w:sz w:val="22"/>
          <w:szCs w:val="22"/>
        </w:rPr>
        <w:t xml:space="preserve">Sie wird </w:t>
      </w:r>
      <w:r w:rsidR="00675361">
        <w:rPr>
          <w:sz w:val="22"/>
          <w:szCs w:val="22"/>
        </w:rPr>
        <w:t xml:space="preserve">von </w:t>
      </w:r>
      <w:proofErr w:type="spellStart"/>
      <w:r w:rsidR="00121657">
        <w:rPr>
          <w:sz w:val="22"/>
          <w:szCs w:val="22"/>
        </w:rPr>
        <w:t>Welat</w:t>
      </w:r>
      <w:proofErr w:type="spellEnd"/>
      <w:r w:rsidR="00121657">
        <w:rPr>
          <w:sz w:val="22"/>
          <w:szCs w:val="22"/>
        </w:rPr>
        <w:t xml:space="preserve"> bewirtschaftet. Für Beiträge ist er immer dankbar.</w:t>
      </w:r>
      <w:r>
        <w:rPr>
          <w:sz w:val="22"/>
          <w:szCs w:val="22"/>
        </w:rPr>
        <w:t xml:space="preserve"> </w:t>
      </w:r>
      <w:hyperlink r:id="rId6" w:history="1">
        <w:r w:rsidR="000C1836" w:rsidRPr="000C1836">
          <w:rPr>
            <w:rStyle w:val="Hyperlink"/>
            <w:sz w:val="22"/>
            <w:szCs w:val="22"/>
          </w:rPr>
          <w:t>www.gruene-kehrsatz.ch</w:t>
        </w:r>
      </w:hyperlink>
      <w:r w:rsidR="00121657">
        <w:rPr>
          <w:sz w:val="22"/>
          <w:szCs w:val="22"/>
        </w:rPr>
        <w:t>, offizielle Mail</w:t>
      </w:r>
      <w:r>
        <w:rPr>
          <w:sz w:val="22"/>
          <w:szCs w:val="22"/>
        </w:rPr>
        <w:t>a</w:t>
      </w:r>
      <w:r w:rsidR="000C1836" w:rsidRPr="000C1836">
        <w:rPr>
          <w:sz w:val="22"/>
          <w:szCs w:val="22"/>
        </w:rPr>
        <w:t xml:space="preserve">dresse: </w:t>
      </w:r>
      <w:hyperlink r:id="rId7" w:history="1">
        <w:r w:rsidR="000C1836" w:rsidRPr="000C1836">
          <w:rPr>
            <w:rStyle w:val="Hyperlink"/>
            <w:sz w:val="22"/>
            <w:szCs w:val="22"/>
          </w:rPr>
          <w:t>info@gruene-kehrsatz.ch</w:t>
        </w:r>
      </w:hyperlink>
      <w:r w:rsidR="00D01D41">
        <w:rPr>
          <w:rStyle w:val="Hyperlink"/>
          <w:sz w:val="22"/>
          <w:szCs w:val="22"/>
        </w:rPr>
        <w:t xml:space="preserve"> </w:t>
      </w:r>
    </w:p>
    <w:p w:rsidR="000924C8" w:rsidRDefault="000924C8">
      <w:pPr>
        <w:rPr>
          <w:sz w:val="22"/>
          <w:szCs w:val="22"/>
        </w:rPr>
      </w:pPr>
    </w:p>
    <w:p w:rsidR="003137F7" w:rsidRDefault="003137F7">
      <w:pPr>
        <w:rPr>
          <w:sz w:val="22"/>
          <w:szCs w:val="22"/>
        </w:rPr>
      </w:pPr>
      <w:r>
        <w:rPr>
          <w:sz w:val="22"/>
          <w:szCs w:val="22"/>
        </w:rPr>
        <w:t>Allen Parteimitgliedern und Sympathisanten der Grünen Kehrsatz, die sich im letzten Jahr für eine umweltfreundliche Politik eingesetzt haben</w:t>
      </w:r>
      <w:r w:rsidR="00475FAB">
        <w:rPr>
          <w:sz w:val="22"/>
          <w:szCs w:val="22"/>
        </w:rPr>
        <w:t>,</w:t>
      </w:r>
      <w:r>
        <w:rPr>
          <w:sz w:val="22"/>
          <w:szCs w:val="22"/>
        </w:rPr>
        <w:t xml:space="preserve"> danke</w:t>
      </w:r>
      <w:r w:rsidR="00EB770A">
        <w:rPr>
          <w:sz w:val="22"/>
          <w:szCs w:val="22"/>
        </w:rPr>
        <w:t>n</w:t>
      </w:r>
      <w:r>
        <w:rPr>
          <w:sz w:val="22"/>
          <w:szCs w:val="22"/>
        </w:rPr>
        <w:t xml:space="preserve"> </w:t>
      </w:r>
      <w:r w:rsidR="00EB770A">
        <w:rPr>
          <w:sz w:val="22"/>
          <w:szCs w:val="22"/>
        </w:rPr>
        <w:t>wir</w:t>
      </w:r>
      <w:r>
        <w:rPr>
          <w:sz w:val="22"/>
          <w:szCs w:val="22"/>
        </w:rPr>
        <w:t xml:space="preserve"> ganz herzlich! </w:t>
      </w:r>
    </w:p>
    <w:p w:rsidR="003137F7" w:rsidRDefault="003137F7">
      <w:pPr>
        <w:rPr>
          <w:sz w:val="22"/>
          <w:szCs w:val="22"/>
        </w:rPr>
      </w:pPr>
    </w:p>
    <w:p w:rsidR="00F44042" w:rsidRDefault="00F44042">
      <w:pPr>
        <w:rPr>
          <w:sz w:val="22"/>
          <w:szCs w:val="22"/>
        </w:rPr>
      </w:pPr>
    </w:p>
    <w:p w:rsidR="007F3B17" w:rsidRDefault="007F3B17">
      <w:pPr>
        <w:rPr>
          <w:sz w:val="22"/>
          <w:szCs w:val="22"/>
        </w:rPr>
      </w:pPr>
    </w:p>
    <w:p w:rsidR="00475FAB" w:rsidRPr="002652A8" w:rsidRDefault="00DE7936">
      <w:pPr>
        <w:rPr>
          <w:sz w:val="22"/>
          <w:szCs w:val="22"/>
        </w:rPr>
      </w:pPr>
      <w:r>
        <w:rPr>
          <w:sz w:val="22"/>
          <w:szCs w:val="22"/>
        </w:rPr>
        <w:t>29.01</w:t>
      </w:r>
      <w:bookmarkStart w:id="1" w:name="_GoBack"/>
      <w:bookmarkEnd w:id="1"/>
      <w:r w:rsidR="0001672F">
        <w:rPr>
          <w:sz w:val="22"/>
          <w:szCs w:val="22"/>
        </w:rPr>
        <w:t>.2020</w:t>
      </w:r>
      <w:r w:rsidR="00EB770A">
        <w:rPr>
          <w:sz w:val="22"/>
          <w:szCs w:val="22"/>
        </w:rPr>
        <w:t>,</w:t>
      </w:r>
      <w:r w:rsidR="00FF4B44">
        <w:rPr>
          <w:sz w:val="22"/>
          <w:szCs w:val="22"/>
        </w:rPr>
        <w:t xml:space="preserve"> </w:t>
      </w:r>
      <w:r w:rsidR="00475FAB">
        <w:rPr>
          <w:sz w:val="22"/>
          <w:szCs w:val="22"/>
        </w:rPr>
        <w:t>Elisabeth Bernard (Sekretärin)</w:t>
      </w:r>
      <w:r w:rsidR="00EB770A">
        <w:rPr>
          <w:sz w:val="22"/>
          <w:szCs w:val="22"/>
        </w:rPr>
        <w:t xml:space="preserve"> </w:t>
      </w:r>
    </w:p>
    <w:sectPr w:rsidR="00475FAB" w:rsidRPr="002652A8" w:rsidSect="008C63CA">
      <w:pgSz w:w="11906" w:h="16838"/>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altName w:val="Leelawadee UI Semilight"/>
    <w:panose1 w:val="020004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C28"/>
    <w:multiLevelType w:val="multilevel"/>
    <w:tmpl w:val="5920B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C5966"/>
    <w:multiLevelType w:val="hybridMultilevel"/>
    <w:tmpl w:val="1A489BF0"/>
    <w:lvl w:ilvl="0" w:tplc="977042C4">
      <w:numFmt w:val="bullet"/>
      <w:lvlText w:val="-"/>
      <w:lvlJc w:val="left"/>
      <w:pPr>
        <w:tabs>
          <w:tab w:val="num" w:pos="720"/>
        </w:tabs>
        <w:ind w:left="720" w:hanging="360"/>
      </w:pPr>
      <w:rPr>
        <w:rFonts w:ascii="Arial" w:eastAsia="MS Mincho"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1A67B6"/>
    <w:multiLevelType w:val="hybridMultilevel"/>
    <w:tmpl w:val="E55479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D7E63EF"/>
    <w:multiLevelType w:val="hybridMultilevel"/>
    <w:tmpl w:val="2514E3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02E0CA3"/>
    <w:multiLevelType w:val="hybridMultilevel"/>
    <w:tmpl w:val="D3D07FB2"/>
    <w:lvl w:ilvl="0" w:tplc="08070003">
      <w:start w:val="1"/>
      <w:numFmt w:val="bullet"/>
      <w:lvlText w:val="o"/>
      <w:lvlJc w:val="left"/>
      <w:pPr>
        <w:ind w:left="720" w:hanging="360"/>
      </w:pPr>
      <w:rPr>
        <w:rFonts w:ascii="Courier New" w:hAnsi="Courier New" w:cs="Courier New"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46E2DBC"/>
    <w:multiLevelType w:val="hybridMultilevel"/>
    <w:tmpl w:val="9166957E"/>
    <w:lvl w:ilvl="0" w:tplc="977042C4">
      <w:numFmt w:val="bullet"/>
      <w:lvlText w:val="-"/>
      <w:lvlJc w:val="left"/>
      <w:pPr>
        <w:ind w:left="2148" w:hanging="360"/>
      </w:pPr>
      <w:rPr>
        <w:rFonts w:ascii="Arial" w:eastAsia="MS Mincho" w:hAnsi="Arial" w:cs="Arial" w:hint="default"/>
      </w:rPr>
    </w:lvl>
    <w:lvl w:ilvl="1" w:tplc="08070003" w:tentative="1">
      <w:start w:val="1"/>
      <w:numFmt w:val="bullet"/>
      <w:lvlText w:val="o"/>
      <w:lvlJc w:val="left"/>
      <w:pPr>
        <w:ind w:left="2868" w:hanging="360"/>
      </w:pPr>
      <w:rPr>
        <w:rFonts w:ascii="Courier New" w:hAnsi="Courier New" w:cs="Courier New" w:hint="default"/>
      </w:rPr>
    </w:lvl>
    <w:lvl w:ilvl="2" w:tplc="08070005" w:tentative="1">
      <w:start w:val="1"/>
      <w:numFmt w:val="bullet"/>
      <w:lvlText w:val=""/>
      <w:lvlJc w:val="left"/>
      <w:pPr>
        <w:ind w:left="3588" w:hanging="360"/>
      </w:pPr>
      <w:rPr>
        <w:rFonts w:ascii="Wingdings" w:hAnsi="Wingdings" w:hint="default"/>
      </w:rPr>
    </w:lvl>
    <w:lvl w:ilvl="3" w:tplc="08070001" w:tentative="1">
      <w:start w:val="1"/>
      <w:numFmt w:val="bullet"/>
      <w:lvlText w:val=""/>
      <w:lvlJc w:val="left"/>
      <w:pPr>
        <w:ind w:left="4308" w:hanging="360"/>
      </w:pPr>
      <w:rPr>
        <w:rFonts w:ascii="Symbol" w:hAnsi="Symbol" w:hint="default"/>
      </w:rPr>
    </w:lvl>
    <w:lvl w:ilvl="4" w:tplc="08070003" w:tentative="1">
      <w:start w:val="1"/>
      <w:numFmt w:val="bullet"/>
      <w:lvlText w:val="o"/>
      <w:lvlJc w:val="left"/>
      <w:pPr>
        <w:ind w:left="5028" w:hanging="360"/>
      </w:pPr>
      <w:rPr>
        <w:rFonts w:ascii="Courier New" w:hAnsi="Courier New" w:cs="Courier New" w:hint="default"/>
      </w:rPr>
    </w:lvl>
    <w:lvl w:ilvl="5" w:tplc="08070005" w:tentative="1">
      <w:start w:val="1"/>
      <w:numFmt w:val="bullet"/>
      <w:lvlText w:val=""/>
      <w:lvlJc w:val="left"/>
      <w:pPr>
        <w:ind w:left="5748" w:hanging="360"/>
      </w:pPr>
      <w:rPr>
        <w:rFonts w:ascii="Wingdings" w:hAnsi="Wingdings" w:hint="default"/>
      </w:rPr>
    </w:lvl>
    <w:lvl w:ilvl="6" w:tplc="08070001" w:tentative="1">
      <w:start w:val="1"/>
      <w:numFmt w:val="bullet"/>
      <w:lvlText w:val=""/>
      <w:lvlJc w:val="left"/>
      <w:pPr>
        <w:ind w:left="6468" w:hanging="360"/>
      </w:pPr>
      <w:rPr>
        <w:rFonts w:ascii="Symbol" w:hAnsi="Symbol" w:hint="default"/>
      </w:rPr>
    </w:lvl>
    <w:lvl w:ilvl="7" w:tplc="08070003" w:tentative="1">
      <w:start w:val="1"/>
      <w:numFmt w:val="bullet"/>
      <w:lvlText w:val="o"/>
      <w:lvlJc w:val="left"/>
      <w:pPr>
        <w:ind w:left="7188" w:hanging="360"/>
      </w:pPr>
      <w:rPr>
        <w:rFonts w:ascii="Courier New" w:hAnsi="Courier New" w:cs="Courier New" w:hint="default"/>
      </w:rPr>
    </w:lvl>
    <w:lvl w:ilvl="8" w:tplc="08070005" w:tentative="1">
      <w:start w:val="1"/>
      <w:numFmt w:val="bullet"/>
      <w:lvlText w:val=""/>
      <w:lvlJc w:val="left"/>
      <w:pPr>
        <w:ind w:left="7908" w:hanging="360"/>
      </w:pPr>
      <w:rPr>
        <w:rFonts w:ascii="Wingdings" w:hAnsi="Wingdings" w:hint="default"/>
      </w:rPr>
    </w:lvl>
  </w:abstractNum>
  <w:abstractNum w:abstractNumId="6" w15:restartNumberingAfterBreak="0">
    <w:nsid w:val="3EB15B9E"/>
    <w:multiLevelType w:val="hybridMultilevel"/>
    <w:tmpl w:val="0AE690E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1396F4D"/>
    <w:multiLevelType w:val="hybridMultilevel"/>
    <w:tmpl w:val="61FC7B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A433278"/>
    <w:multiLevelType w:val="hybridMultilevel"/>
    <w:tmpl w:val="C1B6E6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DA027E1"/>
    <w:multiLevelType w:val="hybridMultilevel"/>
    <w:tmpl w:val="1BC85150"/>
    <w:lvl w:ilvl="0" w:tplc="08070003">
      <w:start w:val="1"/>
      <w:numFmt w:val="bullet"/>
      <w:lvlText w:val="o"/>
      <w:lvlJc w:val="left"/>
      <w:pPr>
        <w:ind w:left="741" w:hanging="360"/>
      </w:pPr>
      <w:rPr>
        <w:rFonts w:ascii="Courier New" w:hAnsi="Courier New" w:cs="Courier New" w:hint="default"/>
      </w:rPr>
    </w:lvl>
    <w:lvl w:ilvl="1" w:tplc="08070003" w:tentative="1">
      <w:start w:val="1"/>
      <w:numFmt w:val="bullet"/>
      <w:lvlText w:val="o"/>
      <w:lvlJc w:val="left"/>
      <w:pPr>
        <w:ind w:left="1461" w:hanging="360"/>
      </w:pPr>
      <w:rPr>
        <w:rFonts w:ascii="Courier New" w:hAnsi="Courier New" w:cs="Courier New" w:hint="default"/>
      </w:rPr>
    </w:lvl>
    <w:lvl w:ilvl="2" w:tplc="08070005" w:tentative="1">
      <w:start w:val="1"/>
      <w:numFmt w:val="bullet"/>
      <w:lvlText w:val=""/>
      <w:lvlJc w:val="left"/>
      <w:pPr>
        <w:ind w:left="2181" w:hanging="360"/>
      </w:pPr>
      <w:rPr>
        <w:rFonts w:ascii="Wingdings" w:hAnsi="Wingdings" w:hint="default"/>
      </w:rPr>
    </w:lvl>
    <w:lvl w:ilvl="3" w:tplc="08070001" w:tentative="1">
      <w:start w:val="1"/>
      <w:numFmt w:val="bullet"/>
      <w:lvlText w:val=""/>
      <w:lvlJc w:val="left"/>
      <w:pPr>
        <w:ind w:left="2901" w:hanging="360"/>
      </w:pPr>
      <w:rPr>
        <w:rFonts w:ascii="Symbol" w:hAnsi="Symbol" w:hint="default"/>
      </w:rPr>
    </w:lvl>
    <w:lvl w:ilvl="4" w:tplc="08070003" w:tentative="1">
      <w:start w:val="1"/>
      <w:numFmt w:val="bullet"/>
      <w:lvlText w:val="o"/>
      <w:lvlJc w:val="left"/>
      <w:pPr>
        <w:ind w:left="3621" w:hanging="360"/>
      </w:pPr>
      <w:rPr>
        <w:rFonts w:ascii="Courier New" w:hAnsi="Courier New" w:cs="Courier New" w:hint="default"/>
      </w:rPr>
    </w:lvl>
    <w:lvl w:ilvl="5" w:tplc="08070005" w:tentative="1">
      <w:start w:val="1"/>
      <w:numFmt w:val="bullet"/>
      <w:lvlText w:val=""/>
      <w:lvlJc w:val="left"/>
      <w:pPr>
        <w:ind w:left="4341" w:hanging="360"/>
      </w:pPr>
      <w:rPr>
        <w:rFonts w:ascii="Wingdings" w:hAnsi="Wingdings" w:hint="default"/>
      </w:rPr>
    </w:lvl>
    <w:lvl w:ilvl="6" w:tplc="08070001" w:tentative="1">
      <w:start w:val="1"/>
      <w:numFmt w:val="bullet"/>
      <w:lvlText w:val=""/>
      <w:lvlJc w:val="left"/>
      <w:pPr>
        <w:ind w:left="5061" w:hanging="360"/>
      </w:pPr>
      <w:rPr>
        <w:rFonts w:ascii="Symbol" w:hAnsi="Symbol" w:hint="default"/>
      </w:rPr>
    </w:lvl>
    <w:lvl w:ilvl="7" w:tplc="08070003" w:tentative="1">
      <w:start w:val="1"/>
      <w:numFmt w:val="bullet"/>
      <w:lvlText w:val="o"/>
      <w:lvlJc w:val="left"/>
      <w:pPr>
        <w:ind w:left="5781" w:hanging="360"/>
      </w:pPr>
      <w:rPr>
        <w:rFonts w:ascii="Courier New" w:hAnsi="Courier New" w:cs="Courier New" w:hint="default"/>
      </w:rPr>
    </w:lvl>
    <w:lvl w:ilvl="8" w:tplc="08070005" w:tentative="1">
      <w:start w:val="1"/>
      <w:numFmt w:val="bullet"/>
      <w:lvlText w:val=""/>
      <w:lvlJc w:val="left"/>
      <w:pPr>
        <w:ind w:left="6501" w:hanging="360"/>
      </w:pPr>
      <w:rPr>
        <w:rFonts w:ascii="Wingdings" w:hAnsi="Wingdings" w:hint="default"/>
      </w:rPr>
    </w:lvl>
  </w:abstractNum>
  <w:abstractNum w:abstractNumId="10" w15:restartNumberingAfterBreak="0">
    <w:nsid w:val="63B02B6F"/>
    <w:multiLevelType w:val="hybridMultilevel"/>
    <w:tmpl w:val="FCF6198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45B467C"/>
    <w:multiLevelType w:val="hybridMultilevel"/>
    <w:tmpl w:val="AE84B250"/>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170281E"/>
    <w:multiLevelType w:val="hybridMultilevel"/>
    <w:tmpl w:val="67CA32D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649178E"/>
    <w:multiLevelType w:val="hybridMultilevel"/>
    <w:tmpl w:val="D47E8A4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BB94430"/>
    <w:multiLevelType w:val="hybridMultilevel"/>
    <w:tmpl w:val="64B84C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D9B002F"/>
    <w:multiLevelType w:val="hybridMultilevel"/>
    <w:tmpl w:val="53F419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FE671AC"/>
    <w:multiLevelType w:val="hybridMultilevel"/>
    <w:tmpl w:val="259053B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5"/>
  </w:num>
  <w:num w:numId="4">
    <w:abstractNumId w:val="3"/>
  </w:num>
  <w:num w:numId="5">
    <w:abstractNumId w:val="16"/>
  </w:num>
  <w:num w:numId="6">
    <w:abstractNumId w:val="7"/>
  </w:num>
  <w:num w:numId="7">
    <w:abstractNumId w:val="14"/>
  </w:num>
  <w:num w:numId="8">
    <w:abstractNumId w:val="0"/>
  </w:num>
  <w:num w:numId="9">
    <w:abstractNumId w:val="4"/>
  </w:num>
  <w:num w:numId="10">
    <w:abstractNumId w:val="11"/>
  </w:num>
  <w:num w:numId="11">
    <w:abstractNumId w:val="6"/>
  </w:num>
  <w:num w:numId="12">
    <w:abstractNumId w:val="9"/>
  </w:num>
  <w:num w:numId="13">
    <w:abstractNumId w:val="13"/>
  </w:num>
  <w:num w:numId="14">
    <w:abstractNumId w:val="12"/>
  </w:num>
  <w:num w:numId="15">
    <w:abstractNumId w:val="10"/>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A4"/>
    <w:rsid w:val="0001672F"/>
    <w:rsid w:val="000540C9"/>
    <w:rsid w:val="00060171"/>
    <w:rsid w:val="00065A0E"/>
    <w:rsid w:val="00071F8E"/>
    <w:rsid w:val="00075E2D"/>
    <w:rsid w:val="00090802"/>
    <w:rsid w:val="000924C8"/>
    <w:rsid w:val="000B66F0"/>
    <w:rsid w:val="000C1836"/>
    <w:rsid w:val="000D6B95"/>
    <w:rsid w:val="000F1729"/>
    <w:rsid w:val="000F4ACE"/>
    <w:rsid w:val="00104795"/>
    <w:rsid w:val="00113D68"/>
    <w:rsid w:val="00121657"/>
    <w:rsid w:val="001228F5"/>
    <w:rsid w:val="001531C0"/>
    <w:rsid w:val="001564AF"/>
    <w:rsid w:val="001620A6"/>
    <w:rsid w:val="00184868"/>
    <w:rsid w:val="001A12DC"/>
    <w:rsid w:val="001B10ED"/>
    <w:rsid w:val="001C1E1A"/>
    <w:rsid w:val="001C2ECE"/>
    <w:rsid w:val="001E2670"/>
    <w:rsid w:val="001F3490"/>
    <w:rsid w:val="002107C4"/>
    <w:rsid w:val="00211477"/>
    <w:rsid w:val="002116C0"/>
    <w:rsid w:val="00247EB1"/>
    <w:rsid w:val="002652A8"/>
    <w:rsid w:val="00280A68"/>
    <w:rsid w:val="002A7F99"/>
    <w:rsid w:val="002E0E2F"/>
    <w:rsid w:val="002F262F"/>
    <w:rsid w:val="003023B0"/>
    <w:rsid w:val="00311C48"/>
    <w:rsid w:val="003137F7"/>
    <w:rsid w:val="00315E0D"/>
    <w:rsid w:val="00321C8B"/>
    <w:rsid w:val="003316CC"/>
    <w:rsid w:val="00353513"/>
    <w:rsid w:val="00366A1A"/>
    <w:rsid w:val="00367CE3"/>
    <w:rsid w:val="003747F2"/>
    <w:rsid w:val="00391EE2"/>
    <w:rsid w:val="003B2C2D"/>
    <w:rsid w:val="003C3549"/>
    <w:rsid w:val="003C3F45"/>
    <w:rsid w:val="003D3414"/>
    <w:rsid w:val="003D5EDD"/>
    <w:rsid w:val="004203F8"/>
    <w:rsid w:val="004264E3"/>
    <w:rsid w:val="00450865"/>
    <w:rsid w:val="00475FAB"/>
    <w:rsid w:val="00481691"/>
    <w:rsid w:val="00484604"/>
    <w:rsid w:val="00490CB2"/>
    <w:rsid w:val="004A5BDB"/>
    <w:rsid w:val="004C2454"/>
    <w:rsid w:val="004C7EE1"/>
    <w:rsid w:val="0051082D"/>
    <w:rsid w:val="00512CFB"/>
    <w:rsid w:val="00517C2E"/>
    <w:rsid w:val="00554A7C"/>
    <w:rsid w:val="00562F03"/>
    <w:rsid w:val="00572DC4"/>
    <w:rsid w:val="00583C58"/>
    <w:rsid w:val="00586346"/>
    <w:rsid w:val="005A1B88"/>
    <w:rsid w:val="005A6BC6"/>
    <w:rsid w:val="005A7B79"/>
    <w:rsid w:val="005B6A83"/>
    <w:rsid w:val="005D3ECA"/>
    <w:rsid w:val="005D4F5A"/>
    <w:rsid w:val="00624A4D"/>
    <w:rsid w:val="0063148C"/>
    <w:rsid w:val="0064172C"/>
    <w:rsid w:val="00674BB2"/>
    <w:rsid w:val="00675361"/>
    <w:rsid w:val="006C0944"/>
    <w:rsid w:val="006C3C5A"/>
    <w:rsid w:val="006F02B4"/>
    <w:rsid w:val="00715810"/>
    <w:rsid w:val="00721993"/>
    <w:rsid w:val="00730C2A"/>
    <w:rsid w:val="00737DA6"/>
    <w:rsid w:val="0077599F"/>
    <w:rsid w:val="00781823"/>
    <w:rsid w:val="00793633"/>
    <w:rsid w:val="007A68CE"/>
    <w:rsid w:val="007C4C04"/>
    <w:rsid w:val="007E02C0"/>
    <w:rsid w:val="007E4CA4"/>
    <w:rsid w:val="007F3B17"/>
    <w:rsid w:val="008012FE"/>
    <w:rsid w:val="00801AAF"/>
    <w:rsid w:val="00806584"/>
    <w:rsid w:val="008649BC"/>
    <w:rsid w:val="00897F73"/>
    <w:rsid w:val="008C31B8"/>
    <w:rsid w:val="008C63CA"/>
    <w:rsid w:val="008D181A"/>
    <w:rsid w:val="008D7F16"/>
    <w:rsid w:val="008E2767"/>
    <w:rsid w:val="008E44D1"/>
    <w:rsid w:val="009349CB"/>
    <w:rsid w:val="009412EA"/>
    <w:rsid w:val="00966923"/>
    <w:rsid w:val="009769B5"/>
    <w:rsid w:val="00982C3E"/>
    <w:rsid w:val="00992E8B"/>
    <w:rsid w:val="009E65D5"/>
    <w:rsid w:val="009F029B"/>
    <w:rsid w:val="009F2D53"/>
    <w:rsid w:val="00A10188"/>
    <w:rsid w:val="00A13E5A"/>
    <w:rsid w:val="00A228B3"/>
    <w:rsid w:val="00A4110C"/>
    <w:rsid w:val="00A448A7"/>
    <w:rsid w:val="00A51130"/>
    <w:rsid w:val="00A57A0D"/>
    <w:rsid w:val="00A73E72"/>
    <w:rsid w:val="00A90B00"/>
    <w:rsid w:val="00AA2B0E"/>
    <w:rsid w:val="00AB0469"/>
    <w:rsid w:val="00AB3311"/>
    <w:rsid w:val="00AB3E60"/>
    <w:rsid w:val="00AF5D5E"/>
    <w:rsid w:val="00B117BF"/>
    <w:rsid w:val="00B2110B"/>
    <w:rsid w:val="00B23F07"/>
    <w:rsid w:val="00B27F57"/>
    <w:rsid w:val="00B5058E"/>
    <w:rsid w:val="00B537E6"/>
    <w:rsid w:val="00B5592D"/>
    <w:rsid w:val="00B64B74"/>
    <w:rsid w:val="00BD20B1"/>
    <w:rsid w:val="00BE1CDE"/>
    <w:rsid w:val="00BE4FB7"/>
    <w:rsid w:val="00BF2A1A"/>
    <w:rsid w:val="00C13024"/>
    <w:rsid w:val="00C20168"/>
    <w:rsid w:val="00C640DF"/>
    <w:rsid w:val="00C70F2B"/>
    <w:rsid w:val="00C75DD3"/>
    <w:rsid w:val="00CA501A"/>
    <w:rsid w:val="00CC46A4"/>
    <w:rsid w:val="00CE48E9"/>
    <w:rsid w:val="00D01D41"/>
    <w:rsid w:val="00D43879"/>
    <w:rsid w:val="00D463A8"/>
    <w:rsid w:val="00DB4102"/>
    <w:rsid w:val="00DC6A86"/>
    <w:rsid w:val="00DD4A65"/>
    <w:rsid w:val="00DD5759"/>
    <w:rsid w:val="00DD6AFF"/>
    <w:rsid w:val="00DE6A82"/>
    <w:rsid w:val="00DE7936"/>
    <w:rsid w:val="00DF051A"/>
    <w:rsid w:val="00DF4407"/>
    <w:rsid w:val="00E3218B"/>
    <w:rsid w:val="00E70070"/>
    <w:rsid w:val="00EA2CE8"/>
    <w:rsid w:val="00EB341D"/>
    <w:rsid w:val="00EB770A"/>
    <w:rsid w:val="00EC24CE"/>
    <w:rsid w:val="00ED5646"/>
    <w:rsid w:val="00EE3D24"/>
    <w:rsid w:val="00EF1C30"/>
    <w:rsid w:val="00EF3425"/>
    <w:rsid w:val="00EF45AB"/>
    <w:rsid w:val="00F03F07"/>
    <w:rsid w:val="00F0465F"/>
    <w:rsid w:val="00F158A9"/>
    <w:rsid w:val="00F17714"/>
    <w:rsid w:val="00F44042"/>
    <w:rsid w:val="00F502EB"/>
    <w:rsid w:val="00F7095E"/>
    <w:rsid w:val="00F87503"/>
    <w:rsid w:val="00FA72F5"/>
    <w:rsid w:val="00FD22F4"/>
    <w:rsid w:val="00FE0A73"/>
    <w:rsid w:val="00FF4B44"/>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94419"/>
  <w15:docId w15:val="{83DF9B18-F2F9-4EFC-B5D5-D1105E41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2CE8"/>
    <w:rPr>
      <w:rFonts w:ascii="Arial" w:hAnsi="Arial" w:cs="Arial"/>
      <w:color w:val="000000"/>
      <w:sz w:val="24"/>
      <w:szCs w:val="24"/>
      <w:lang w:eastAsia="ja-JP"/>
    </w:rPr>
  </w:style>
  <w:style w:type="paragraph" w:styleId="berschrift1">
    <w:name w:val="heading 1"/>
    <w:basedOn w:val="Standard"/>
    <w:next w:val="Standard"/>
    <w:qFormat/>
    <w:rsid w:val="00FF4B44"/>
    <w:pPr>
      <w:keepNext/>
      <w:outlineLvl w:val="0"/>
    </w:pPr>
    <w:rPr>
      <w:rFonts w:ascii="Helvetica" w:eastAsia="Times" w:hAnsi="Helvetica" w:cs="Times New Roman"/>
      <w:b/>
      <w:i/>
      <w:color w:val="auto"/>
      <w:szCs w:val="20"/>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203F8"/>
    <w:rPr>
      <w:rFonts w:ascii="Tahoma" w:hAnsi="Tahoma" w:cs="Tahoma"/>
      <w:sz w:val="16"/>
      <w:szCs w:val="16"/>
    </w:rPr>
  </w:style>
  <w:style w:type="paragraph" w:styleId="Listenabsatz">
    <w:name w:val="List Paragraph"/>
    <w:basedOn w:val="Standard"/>
    <w:uiPriority w:val="34"/>
    <w:qFormat/>
    <w:rsid w:val="004C7EE1"/>
    <w:pPr>
      <w:ind w:left="708"/>
    </w:pPr>
  </w:style>
  <w:style w:type="character" w:styleId="Hyperlink">
    <w:name w:val="Hyperlink"/>
    <w:basedOn w:val="Absatz-Standardschriftart"/>
    <w:uiPriority w:val="99"/>
    <w:unhideWhenUsed/>
    <w:rsid w:val="008D181A"/>
    <w:rPr>
      <w:color w:val="0000FF" w:themeColor="hyperlink"/>
      <w:u w:val="single"/>
    </w:rPr>
  </w:style>
  <w:style w:type="character" w:styleId="Fett">
    <w:name w:val="Strong"/>
    <w:basedOn w:val="Absatz-Standardschriftart"/>
    <w:uiPriority w:val="22"/>
    <w:qFormat/>
    <w:rsid w:val="00090802"/>
    <w:rPr>
      <w:b/>
      <w:bCs/>
    </w:rPr>
  </w:style>
  <w:style w:type="paragraph" w:styleId="StandardWeb">
    <w:name w:val="Normal (Web)"/>
    <w:basedOn w:val="Standard"/>
    <w:uiPriority w:val="99"/>
    <w:semiHidden/>
    <w:unhideWhenUsed/>
    <w:rsid w:val="00A10188"/>
    <w:pPr>
      <w:spacing w:before="100" w:beforeAutospacing="1" w:after="100" w:afterAutospacing="1"/>
    </w:pPr>
    <w:rPr>
      <w:rFonts w:ascii="Times New Roman" w:eastAsiaTheme="minorHAnsi" w:hAnsi="Times New Roman" w:cs="Times New Roman"/>
      <w:color w:val="auto"/>
      <w:lang w:eastAsia="de-CH"/>
    </w:rPr>
  </w:style>
  <w:style w:type="table" w:styleId="Tabellenraster">
    <w:name w:val="Table Grid"/>
    <w:basedOn w:val="NormaleTabelle"/>
    <w:uiPriority w:val="59"/>
    <w:rsid w:val="00490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5149">
      <w:bodyDiv w:val="1"/>
      <w:marLeft w:val="0"/>
      <w:marRight w:val="0"/>
      <w:marTop w:val="0"/>
      <w:marBottom w:val="0"/>
      <w:divBdr>
        <w:top w:val="none" w:sz="0" w:space="0" w:color="auto"/>
        <w:left w:val="none" w:sz="0" w:space="0" w:color="auto"/>
        <w:bottom w:val="none" w:sz="0" w:space="0" w:color="auto"/>
        <w:right w:val="none" w:sz="0" w:space="0" w:color="auto"/>
      </w:divBdr>
    </w:div>
    <w:div w:id="875048147">
      <w:bodyDiv w:val="1"/>
      <w:marLeft w:val="0"/>
      <w:marRight w:val="0"/>
      <w:marTop w:val="0"/>
      <w:marBottom w:val="0"/>
      <w:divBdr>
        <w:top w:val="none" w:sz="0" w:space="0" w:color="auto"/>
        <w:left w:val="none" w:sz="0" w:space="0" w:color="auto"/>
        <w:bottom w:val="none" w:sz="0" w:space="0" w:color="auto"/>
        <w:right w:val="none" w:sz="0" w:space="0" w:color="auto"/>
      </w:divBdr>
    </w:div>
    <w:div w:id="1011444144">
      <w:bodyDiv w:val="1"/>
      <w:marLeft w:val="0"/>
      <w:marRight w:val="0"/>
      <w:marTop w:val="0"/>
      <w:marBottom w:val="0"/>
      <w:divBdr>
        <w:top w:val="none" w:sz="0" w:space="0" w:color="auto"/>
        <w:left w:val="none" w:sz="0" w:space="0" w:color="auto"/>
        <w:bottom w:val="none" w:sz="0" w:space="0" w:color="auto"/>
        <w:right w:val="none" w:sz="0" w:space="0" w:color="auto"/>
      </w:divBdr>
    </w:div>
    <w:div w:id="1499030306">
      <w:bodyDiv w:val="1"/>
      <w:marLeft w:val="0"/>
      <w:marRight w:val="0"/>
      <w:marTop w:val="0"/>
      <w:marBottom w:val="0"/>
      <w:divBdr>
        <w:top w:val="none" w:sz="0" w:space="0" w:color="auto"/>
        <w:left w:val="none" w:sz="0" w:space="0" w:color="auto"/>
        <w:bottom w:val="none" w:sz="0" w:space="0" w:color="auto"/>
        <w:right w:val="none" w:sz="0" w:space="0" w:color="auto"/>
      </w:divBdr>
    </w:div>
    <w:div w:id="203299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gruene-kehrsatz.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uene-kehrsatz.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4631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Jahresbericht 2010 Grüne Kehrsatz</vt:lpstr>
    </vt:vector>
  </TitlesOfParts>
  <Company>Hewlett-Packard</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Jahresbericht 2010 Grüne Kehrsatz</dc:title>
  <dc:creator>Admin</dc:creator>
  <cp:lastModifiedBy>Lisi Bernard</cp:lastModifiedBy>
  <cp:revision>18</cp:revision>
  <cp:lastPrinted>2017-02-27T10:25:00Z</cp:lastPrinted>
  <dcterms:created xsi:type="dcterms:W3CDTF">2020-01-07T16:57:00Z</dcterms:created>
  <dcterms:modified xsi:type="dcterms:W3CDTF">2020-01-29T19:49:00Z</dcterms:modified>
</cp:coreProperties>
</file>